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03" w:rsidRDefault="0013299C" w:rsidP="00401E4D">
      <w:pPr>
        <w:jc w:val="center"/>
        <w:rPr>
          <w:szCs w:val="28"/>
        </w:rPr>
      </w:pPr>
      <w:r>
        <w:rPr>
          <w:szCs w:val="28"/>
        </w:rPr>
        <w:t>Заключение</w:t>
      </w:r>
    </w:p>
    <w:p w:rsidR="007B1A03" w:rsidRDefault="0013299C" w:rsidP="00401E4D">
      <w:pPr>
        <w:jc w:val="center"/>
        <w:rPr>
          <w:szCs w:val="28"/>
        </w:rPr>
      </w:pPr>
      <w:r>
        <w:rPr>
          <w:szCs w:val="28"/>
        </w:rPr>
        <w:t xml:space="preserve">контрольного органа Собрания депутатов муниципального образования «Звениговский муниципальный район» </w:t>
      </w:r>
    </w:p>
    <w:p w:rsidR="007B1A03" w:rsidRDefault="0013299C" w:rsidP="00401E4D">
      <w:pPr>
        <w:jc w:val="center"/>
        <w:rPr>
          <w:szCs w:val="28"/>
        </w:rPr>
      </w:pPr>
      <w:r>
        <w:rPr>
          <w:szCs w:val="28"/>
        </w:rPr>
        <w:t xml:space="preserve">по внешней проверке годового отчета об исполнении бюджета </w:t>
      </w:r>
    </w:p>
    <w:p w:rsidR="007B1A03" w:rsidRDefault="0013299C" w:rsidP="00401E4D">
      <w:pPr>
        <w:jc w:val="center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7B1A03" w:rsidRDefault="0013299C" w:rsidP="00401E4D">
      <w:pPr>
        <w:jc w:val="center"/>
        <w:rPr>
          <w:szCs w:val="28"/>
        </w:rPr>
      </w:pPr>
      <w:r>
        <w:rPr>
          <w:szCs w:val="28"/>
        </w:rPr>
        <w:t xml:space="preserve"> «Городское поселение Звенигово»</w:t>
      </w:r>
    </w:p>
    <w:p w:rsidR="007B1A03" w:rsidRDefault="0013299C" w:rsidP="00401E4D">
      <w:pPr>
        <w:jc w:val="center"/>
      </w:pPr>
      <w:r>
        <w:rPr>
          <w:szCs w:val="28"/>
        </w:rPr>
        <w:t xml:space="preserve"> за 2018 год</w:t>
      </w:r>
    </w:p>
    <w:p w:rsidR="007B1A03" w:rsidRDefault="007B1A03" w:rsidP="00401E4D">
      <w:pPr>
        <w:jc w:val="center"/>
        <w:rPr>
          <w:szCs w:val="28"/>
        </w:rPr>
      </w:pPr>
    </w:p>
    <w:p w:rsidR="007B1A03" w:rsidRDefault="0013299C" w:rsidP="00401E4D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Основание</w:t>
      </w:r>
      <w:r>
        <w:rPr>
          <w:szCs w:val="28"/>
        </w:rPr>
        <w:t>: статья 264.4 Бюджетного кодекса РФ, пункты 71-75 «</w:t>
      </w:r>
      <w:r>
        <w:rPr>
          <w:bCs/>
          <w:szCs w:val="28"/>
        </w:rPr>
        <w:t>Пол</w:t>
      </w:r>
      <w:r>
        <w:rPr>
          <w:bCs/>
          <w:szCs w:val="28"/>
        </w:rPr>
        <w:t>о</w:t>
      </w:r>
      <w:r>
        <w:rPr>
          <w:bCs/>
          <w:szCs w:val="28"/>
        </w:rPr>
        <w:t>жения о бюджетном процессе муниципального образования «Городское п</w:t>
      </w:r>
      <w:r>
        <w:rPr>
          <w:bCs/>
          <w:szCs w:val="28"/>
        </w:rPr>
        <w:t>о</w:t>
      </w:r>
      <w:r>
        <w:rPr>
          <w:bCs/>
          <w:szCs w:val="28"/>
        </w:rPr>
        <w:t>селение Звенигово», утвержденного решением Собрания депутатов муниц</w:t>
      </w:r>
      <w:r>
        <w:rPr>
          <w:bCs/>
          <w:szCs w:val="28"/>
        </w:rPr>
        <w:t>и</w:t>
      </w:r>
      <w:r>
        <w:rPr>
          <w:bCs/>
          <w:szCs w:val="28"/>
        </w:rPr>
        <w:t>пального образования «Городское поселение Звенигово» от 31 марта 2011 года № 97</w:t>
      </w:r>
      <w:r>
        <w:rPr>
          <w:szCs w:val="28"/>
        </w:rPr>
        <w:t>.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Цель внешней проверки: </w:t>
      </w:r>
      <w:r>
        <w:rPr>
          <w:szCs w:val="28"/>
        </w:rPr>
        <w:t xml:space="preserve">оценка достоверности годовой отчетности бюджета муниципального образования; соответствие ведения бюджетного учета законодательству Российской Федерации; соблюдение требований к порядку составления, представления и утверждения годовой отчетности об исполнении местного бюджета; анализ исполнения местного бюджета по данным годового отчета.  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b/>
          <w:szCs w:val="28"/>
          <w:lang w:eastAsia="ar-SA"/>
        </w:rPr>
        <w:t>Предмет внешней проверки:</w:t>
      </w:r>
      <w:r>
        <w:rPr>
          <w:szCs w:val="28"/>
          <w:lang w:eastAsia="ar-SA"/>
        </w:rPr>
        <w:t xml:space="preserve"> годовой отчет об исполнении бюджета муниципального образования «Городское поселение Звенигово».</w:t>
      </w:r>
    </w:p>
    <w:p w:rsidR="007B1A03" w:rsidRDefault="0013299C" w:rsidP="00401E4D">
      <w:pPr>
        <w:tabs>
          <w:tab w:val="left" w:pos="6210"/>
        </w:tabs>
        <w:ind w:firstLine="567"/>
        <w:jc w:val="both"/>
      </w:pPr>
      <w:r>
        <w:rPr>
          <w:b/>
          <w:szCs w:val="28"/>
        </w:rPr>
        <w:t>Проверяемый период:</w:t>
      </w:r>
      <w:r>
        <w:rPr>
          <w:szCs w:val="28"/>
        </w:rPr>
        <w:t xml:space="preserve">  2018 год</w:t>
      </w:r>
    </w:p>
    <w:p w:rsidR="007B1A03" w:rsidRDefault="0013299C" w:rsidP="00401E4D">
      <w:pPr>
        <w:ind w:firstLine="567"/>
        <w:jc w:val="both"/>
      </w:pPr>
      <w:r>
        <w:rPr>
          <w:b/>
          <w:szCs w:val="28"/>
        </w:rPr>
        <w:t>Сроки проведения внешней проверки:</w:t>
      </w:r>
      <w:r>
        <w:rPr>
          <w:szCs w:val="28"/>
        </w:rPr>
        <w:t xml:space="preserve"> с 02.04.201</w:t>
      </w:r>
      <w:r w:rsidR="009E76E9">
        <w:rPr>
          <w:szCs w:val="28"/>
        </w:rPr>
        <w:t>9</w:t>
      </w:r>
      <w:r>
        <w:rPr>
          <w:szCs w:val="28"/>
        </w:rPr>
        <w:t>–15.04.201</w:t>
      </w:r>
      <w:r w:rsidR="009E76E9">
        <w:rPr>
          <w:szCs w:val="28"/>
        </w:rPr>
        <w:t>9</w:t>
      </w:r>
      <w:r>
        <w:rPr>
          <w:szCs w:val="28"/>
        </w:rPr>
        <w:t xml:space="preserve"> г.</w:t>
      </w:r>
    </w:p>
    <w:p w:rsidR="007B1A03" w:rsidRDefault="007B1A03" w:rsidP="00401E4D">
      <w:pPr>
        <w:ind w:firstLine="567"/>
        <w:jc w:val="both"/>
        <w:rPr>
          <w:szCs w:val="28"/>
        </w:rPr>
      </w:pPr>
    </w:p>
    <w:p w:rsidR="007B1A03" w:rsidRDefault="0013299C" w:rsidP="00401E4D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В ходе внешней проверки установлено следующее:</w:t>
      </w:r>
    </w:p>
    <w:p w:rsidR="007B1A03" w:rsidRDefault="007B1A03" w:rsidP="00401E4D">
      <w:pPr>
        <w:ind w:firstLine="567"/>
        <w:jc w:val="both"/>
        <w:rPr>
          <w:szCs w:val="28"/>
        </w:rPr>
      </w:pPr>
    </w:p>
    <w:p w:rsidR="007B1A03" w:rsidRDefault="0013299C" w:rsidP="00401E4D">
      <w:pPr>
        <w:ind w:firstLine="567"/>
        <w:jc w:val="both"/>
      </w:pPr>
      <w:proofErr w:type="gramStart"/>
      <w:r>
        <w:rPr>
          <w:szCs w:val="28"/>
        </w:rPr>
        <w:t>Исполнение бюджета муниципального образования «Городское посел</w:t>
      </w:r>
      <w:r>
        <w:rPr>
          <w:szCs w:val="28"/>
        </w:rPr>
        <w:t>е</w:t>
      </w:r>
      <w:r>
        <w:rPr>
          <w:szCs w:val="28"/>
        </w:rPr>
        <w:t>ние Звенигово» за 2018 год осуществлялось в соответствии с решением Со</w:t>
      </w:r>
      <w:r>
        <w:rPr>
          <w:szCs w:val="28"/>
        </w:rPr>
        <w:t>б</w:t>
      </w:r>
      <w:r>
        <w:rPr>
          <w:szCs w:val="28"/>
        </w:rPr>
        <w:t>рания депутатов муниципального образования «Городское поселение Звен</w:t>
      </w:r>
      <w:r>
        <w:rPr>
          <w:szCs w:val="28"/>
        </w:rPr>
        <w:t>и</w:t>
      </w:r>
      <w:r>
        <w:rPr>
          <w:szCs w:val="28"/>
        </w:rPr>
        <w:t>гово» «О бюджете муниципального образования «Городское поселение Зв</w:t>
      </w:r>
      <w:r>
        <w:rPr>
          <w:szCs w:val="28"/>
        </w:rPr>
        <w:t>е</w:t>
      </w:r>
      <w:r>
        <w:rPr>
          <w:szCs w:val="28"/>
        </w:rPr>
        <w:t>нигово» на 2018 год» от 14 декабря 2017 года № 171, с изменениями и д</w:t>
      </w:r>
      <w:r>
        <w:rPr>
          <w:szCs w:val="28"/>
        </w:rPr>
        <w:t>о</w:t>
      </w:r>
      <w:r>
        <w:rPr>
          <w:szCs w:val="28"/>
        </w:rPr>
        <w:t>полнениями к нему, утвержденные решениями Собрания депутатов муниц</w:t>
      </w:r>
      <w:r>
        <w:rPr>
          <w:szCs w:val="28"/>
        </w:rPr>
        <w:t>и</w:t>
      </w:r>
      <w:r>
        <w:rPr>
          <w:szCs w:val="28"/>
        </w:rPr>
        <w:t>пального образования «Городское поселение Звенигово» от 18 января 2018 г. № 175, от</w:t>
      </w:r>
      <w:proofErr w:type="gramEnd"/>
      <w:r>
        <w:rPr>
          <w:szCs w:val="28"/>
        </w:rPr>
        <w:t xml:space="preserve"> 30 мая 2018 года № 194, от 02 августа 2018 года № 199, от 04 се</w:t>
      </w:r>
      <w:r>
        <w:rPr>
          <w:szCs w:val="28"/>
        </w:rPr>
        <w:t>н</w:t>
      </w:r>
      <w:r>
        <w:rPr>
          <w:szCs w:val="28"/>
        </w:rPr>
        <w:t>тября 2018 года № 201, от 20 декабря 2018 г. № 221.</w:t>
      </w:r>
    </w:p>
    <w:p w:rsidR="007B1A03" w:rsidRDefault="0013299C" w:rsidP="00401E4D">
      <w:pPr>
        <w:ind w:firstLine="567"/>
        <w:jc w:val="both"/>
      </w:pPr>
      <w:r>
        <w:rPr>
          <w:szCs w:val="28"/>
        </w:rPr>
        <w:t>Отчет по исполнению бюджета муниципального образования «Горо</w:t>
      </w:r>
      <w:r>
        <w:rPr>
          <w:szCs w:val="28"/>
        </w:rPr>
        <w:t>д</w:t>
      </w:r>
      <w:r>
        <w:rPr>
          <w:szCs w:val="28"/>
        </w:rPr>
        <w:t>ское поселение Звенигово» за 2018 год подготовлен администрацией мун</w:t>
      </w:r>
      <w:r>
        <w:rPr>
          <w:szCs w:val="28"/>
        </w:rPr>
        <w:t>и</w:t>
      </w:r>
      <w:r>
        <w:rPr>
          <w:szCs w:val="28"/>
        </w:rPr>
        <w:t>ципального образования «Городское поселение Звенигово» в соответствии с бюджетной классификацией по форме и в соответствии с приказами, утве</w:t>
      </w:r>
      <w:r>
        <w:rPr>
          <w:szCs w:val="28"/>
        </w:rPr>
        <w:t>р</w:t>
      </w:r>
      <w:r>
        <w:rPr>
          <w:szCs w:val="28"/>
        </w:rPr>
        <w:t>жденными Министерством финансов Российской Федерации.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Для проведения настоящего контрольного мероприятия муниципальным образованием «Городское поселение Звенигово»  представлены следующие документы и материалы: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отчет об исполнении бюджета;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баланс исполнения бюджета;</w:t>
      </w:r>
    </w:p>
    <w:p w:rsidR="007B1A03" w:rsidRDefault="0013299C" w:rsidP="00401E4D">
      <w:pPr>
        <w:tabs>
          <w:tab w:val="left" w:pos="6210"/>
        </w:tabs>
        <w:ind w:firstLine="567"/>
        <w:jc w:val="both"/>
      </w:pPr>
      <w:r>
        <w:rPr>
          <w:szCs w:val="28"/>
          <w:lang w:eastAsia="ar-SA"/>
        </w:rPr>
        <w:lastRenderedPageBreak/>
        <w:t>- отчет о финансовых результатах деятельности</w:t>
      </w:r>
      <w:hyperlink r:id="rId6">
        <w:r>
          <w:rPr>
            <w:rStyle w:val="-"/>
            <w:szCs w:val="28"/>
            <w:lang w:eastAsia="ar-SA"/>
          </w:rPr>
          <w:t>;</w:t>
        </w:r>
      </w:hyperlink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отчет о движении денежных средств;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пояснительная записка;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иная отчетность, предусмотренная бюджетным законодательством Российской Федерации.</w:t>
      </w:r>
    </w:p>
    <w:p w:rsidR="007B1A03" w:rsidRDefault="007B1A03" w:rsidP="00401E4D">
      <w:pPr>
        <w:ind w:firstLine="567"/>
        <w:jc w:val="both"/>
        <w:rPr>
          <w:szCs w:val="28"/>
        </w:rPr>
      </w:pPr>
    </w:p>
    <w:p w:rsidR="007B1A03" w:rsidRDefault="0013299C" w:rsidP="00401E4D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Соблюдение требований Бюджетного кодекса Российской Федер</w:t>
      </w:r>
      <w:r>
        <w:rPr>
          <w:b/>
          <w:szCs w:val="28"/>
        </w:rPr>
        <w:t>а</w:t>
      </w:r>
      <w:r>
        <w:rPr>
          <w:b/>
          <w:szCs w:val="28"/>
        </w:rPr>
        <w:t>ции и местных нормативных правовых актов по утверждению отчета об исполнении местного бюджета за 2018 год</w:t>
      </w:r>
    </w:p>
    <w:p w:rsidR="007B1A03" w:rsidRDefault="007B1A03" w:rsidP="00401E4D">
      <w:pPr>
        <w:ind w:firstLine="567"/>
        <w:jc w:val="both"/>
        <w:rPr>
          <w:b/>
          <w:szCs w:val="28"/>
        </w:rPr>
      </w:pPr>
    </w:p>
    <w:p w:rsidR="007B1A03" w:rsidRDefault="0013299C" w:rsidP="00401E4D">
      <w:pPr>
        <w:ind w:firstLine="567"/>
        <w:jc w:val="both"/>
        <w:rPr>
          <w:szCs w:val="28"/>
          <w:lang w:eastAsia="ar-SA"/>
        </w:rPr>
      </w:pPr>
      <w:proofErr w:type="gramStart"/>
      <w:r>
        <w:rPr>
          <w:szCs w:val="28"/>
          <w:lang w:eastAsia="ar-SA"/>
        </w:rPr>
        <w:t xml:space="preserve">Порядок представления, рассмотрения и утверждения годового  отчета об исполнении бюджета муниципального образования «Городское поселение Звенигово», в том числе, проведение внешней проверки годового отчета об исполнении местного бюджета, </w:t>
      </w:r>
      <w:r>
        <w:rPr>
          <w:szCs w:val="28"/>
        </w:rPr>
        <w:t>определен пунктами 71-75 Положения «О бюджетном процессе в муниципальном образовании «Городское поселение Звенигово», который утвержден решением Собрания депутатов муниципал</w:t>
      </w:r>
      <w:r>
        <w:rPr>
          <w:szCs w:val="28"/>
        </w:rPr>
        <w:t>ь</w:t>
      </w:r>
      <w:r>
        <w:rPr>
          <w:szCs w:val="28"/>
        </w:rPr>
        <w:t xml:space="preserve">ного образования «Городское поселение Звенигово» </w:t>
      </w:r>
      <w:r>
        <w:rPr>
          <w:bCs/>
          <w:szCs w:val="28"/>
        </w:rPr>
        <w:t xml:space="preserve">от 31 марта 2011 года </w:t>
      </w:r>
      <w:r w:rsidR="00401E4D">
        <w:rPr>
          <w:bCs/>
          <w:szCs w:val="28"/>
        </w:rPr>
        <w:t xml:space="preserve">  </w:t>
      </w:r>
      <w:r>
        <w:rPr>
          <w:bCs/>
          <w:szCs w:val="28"/>
        </w:rPr>
        <w:t xml:space="preserve">№ 97 </w:t>
      </w:r>
      <w:r>
        <w:rPr>
          <w:szCs w:val="28"/>
          <w:lang w:eastAsia="ar-SA"/>
        </w:rPr>
        <w:t>(далее по тексту - Положение</w:t>
      </w:r>
      <w:proofErr w:type="gramEnd"/>
      <w:r>
        <w:rPr>
          <w:szCs w:val="28"/>
          <w:lang w:eastAsia="ar-SA"/>
        </w:rPr>
        <w:t xml:space="preserve"> о бюджетном процессе).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proofErr w:type="gramStart"/>
      <w:r>
        <w:rPr>
          <w:szCs w:val="28"/>
          <w:lang w:eastAsia="ar-SA"/>
        </w:rPr>
        <w:t>В соответствие с пунктом 75 Положения о бюджетном процессе, год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t>вой отчет об исполнении бюджета до его рассмотрения в Собрании депут</w:t>
      </w:r>
      <w:r>
        <w:rPr>
          <w:szCs w:val="28"/>
          <w:lang w:eastAsia="ar-SA"/>
        </w:rPr>
        <w:t>а</w:t>
      </w:r>
      <w:r>
        <w:rPr>
          <w:szCs w:val="28"/>
          <w:lang w:eastAsia="ar-SA"/>
        </w:rPr>
        <w:t>тов муниципального образования «Городское поселение Звенигово» подл</w:t>
      </w:r>
      <w:r>
        <w:rPr>
          <w:szCs w:val="28"/>
          <w:lang w:eastAsia="ar-SA"/>
        </w:rPr>
        <w:t>е</w:t>
      </w:r>
      <w:r>
        <w:rPr>
          <w:szCs w:val="28"/>
          <w:lang w:eastAsia="ar-SA"/>
        </w:rPr>
        <w:t>жит внешней проверке, которая включает внешнюю проверку бюджетной отчетности главных распорядителей средств местного бюджета и подготовку заключения на годовой отчет об исполнении местного бюджета, что соотве</w:t>
      </w:r>
      <w:r>
        <w:rPr>
          <w:szCs w:val="28"/>
          <w:lang w:eastAsia="ar-SA"/>
        </w:rPr>
        <w:t>т</w:t>
      </w:r>
      <w:r>
        <w:rPr>
          <w:szCs w:val="28"/>
          <w:lang w:eastAsia="ar-SA"/>
        </w:rPr>
        <w:t>ствует требованиям пункта 1 статьи 264.4 Бюджетного кодекса Российской Федерации.</w:t>
      </w:r>
      <w:proofErr w:type="gramEnd"/>
    </w:p>
    <w:p w:rsidR="007B1A03" w:rsidRDefault="0013299C" w:rsidP="00401E4D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Порядком проведения внешней проверки предусмотрены сроки пре</w:t>
      </w:r>
      <w:r>
        <w:rPr>
          <w:szCs w:val="28"/>
        </w:rPr>
        <w:t>д</w:t>
      </w:r>
      <w:r>
        <w:rPr>
          <w:szCs w:val="28"/>
        </w:rPr>
        <w:t>ставления администрацией МО «Городское поселение Звенигово» годового отчета об исполнении бюджета поселения за истекший финансовый год - в срок не позднее 1 апреля года следующего за отчетным, что соответствует пункту 3 статьи 264.4 Бюджетного кодекса Российской Федерации.</w:t>
      </w:r>
      <w:proofErr w:type="gramEnd"/>
    </w:p>
    <w:p w:rsidR="007B1A03" w:rsidRDefault="0013299C" w:rsidP="00401E4D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В соответствие с пунктом 75 Положения о бюджетном процессе годовой отчет об исполнении бюджета поселения вносится администрацией посел</w:t>
      </w:r>
      <w:r>
        <w:rPr>
          <w:szCs w:val="28"/>
          <w:lang w:eastAsia="ar-SA"/>
        </w:rPr>
        <w:t>е</w:t>
      </w:r>
      <w:r>
        <w:rPr>
          <w:szCs w:val="28"/>
          <w:lang w:eastAsia="ar-SA"/>
        </w:rPr>
        <w:t>ния в Собрание депутатов МО «Городское поселение Звенигово» одновр</w:t>
      </w:r>
      <w:r>
        <w:rPr>
          <w:szCs w:val="28"/>
          <w:lang w:eastAsia="ar-SA"/>
        </w:rPr>
        <w:t>е</w:t>
      </w:r>
      <w:r>
        <w:rPr>
          <w:szCs w:val="28"/>
          <w:lang w:eastAsia="ar-SA"/>
        </w:rPr>
        <w:t xml:space="preserve">менно с проектом решения об исполнении местного бюджета не позднее </w:t>
      </w:r>
      <w:r w:rsidR="00401E4D">
        <w:rPr>
          <w:szCs w:val="28"/>
          <w:lang w:eastAsia="ar-SA"/>
        </w:rPr>
        <w:t xml:space="preserve">      </w:t>
      </w:r>
      <w:r>
        <w:rPr>
          <w:szCs w:val="28"/>
          <w:lang w:eastAsia="ar-SA"/>
        </w:rPr>
        <w:t>1 мая текущего года, что соответствует пункту 4 статьи 264.5 Бюджетного кодекса Российской Федерации.</w:t>
      </w:r>
    </w:p>
    <w:p w:rsidR="007B1A03" w:rsidRDefault="0013299C" w:rsidP="00401E4D">
      <w:pPr>
        <w:ind w:firstLine="709"/>
        <w:jc w:val="both"/>
      </w:pPr>
      <w:r>
        <w:t>Согласно ведомственной структуре расходов бюджета муниципально</w:t>
      </w:r>
      <w:r w:rsidR="0046190A">
        <w:t>го</w:t>
      </w:r>
      <w:r>
        <w:t xml:space="preserve"> образовани</w:t>
      </w:r>
      <w:r w:rsidR="0046190A">
        <w:t>я</w:t>
      </w:r>
      <w:r>
        <w:t xml:space="preserve"> «Городское поселение Звенигово» (приложение № 6 к решению Собрания депутатов МО «Городское поселение Звенигово» от </w:t>
      </w:r>
      <w:r w:rsidR="00401E4D">
        <w:t>14</w:t>
      </w:r>
      <w:r>
        <w:t>.12.201</w:t>
      </w:r>
      <w:r w:rsidR="00401E4D">
        <w:t xml:space="preserve">7     №171 </w:t>
      </w:r>
      <w:r>
        <w:t>«О бюджете МО «Городское пос</w:t>
      </w:r>
      <w:r w:rsidR="00840F15">
        <w:t>еление Звенигово» на 201</w:t>
      </w:r>
      <w:r w:rsidR="00401E4D">
        <w:t>8</w:t>
      </w:r>
      <w:r w:rsidR="00840F15">
        <w:t xml:space="preserve"> год») б</w:t>
      </w:r>
      <w:r>
        <w:t>юджетные ассигнования распределены одному главному распорядителю бюджетных средств – администрации муниципального образования «Горо</w:t>
      </w:r>
      <w:r>
        <w:t>д</w:t>
      </w:r>
      <w:r>
        <w:t>ское поселение Звенигово».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Проверка показала, что решением Собрания депутатов МО «Городское поселение Звенигово» от </w:t>
      </w:r>
      <w:r w:rsidR="00401E4D">
        <w:rPr>
          <w:szCs w:val="28"/>
        </w:rPr>
        <w:t>14</w:t>
      </w:r>
      <w:r>
        <w:rPr>
          <w:szCs w:val="28"/>
        </w:rPr>
        <w:t>.12.201</w:t>
      </w:r>
      <w:r w:rsidR="00401E4D">
        <w:rPr>
          <w:szCs w:val="28"/>
        </w:rPr>
        <w:t>7</w:t>
      </w:r>
      <w:r>
        <w:rPr>
          <w:szCs w:val="28"/>
        </w:rPr>
        <w:t xml:space="preserve"> № </w:t>
      </w:r>
      <w:r w:rsidR="00401E4D">
        <w:rPr>
          <w:szCs w:val="28"/>
        </w:rPr>
        <w:t>171</w:t>
      </w:r>
      <w:r>
        <w:rPr>
          <w:szCs w:val="28"/>
        </w:rPr>
        <w:t xml:space="preserve"> «О бюджете МО «Городское п</w:t>
      </w:r>
      <w:r>
        <w:rPr>
          <w:szCs w:val="28"/>
        </w:rPr>
        <w:t>о</w:t>
      </w:r>
      <w:r>
        <w:rPr>
          <w:szCs w:val="28"/>
        </w:rPr>
        <w:t>селение Звенигово» на 201</w:t>
      </w:r>
      <w:r w:rsidR="00401E4D">
        <w:rPr>
          <w:szCs w:val="28"/>
        </w:rPr>
        <w:t>8</w:t>
      </w:r>
      <w:r>
        <w:rPr>
          <w:szCs w:val="28"/>
        </w:rPr>
        <w:t xml:space="preserve"> год» бюджет поселения первоначально утве</w:t>
      </w:r>
      <w:r>
        <w:rPr>
          <w:szCs w:val="28"/>
        </w:rPr>
        <w:t>р</w:t>
      </w:r>
      <w:r>
        <w:rPr>
          <w:szCs w:val="28"/>
        </w:rPr>
        <w:t>жден по дох</w:t>
      </w:r>
      <w:r w:rsidR="00401E4D">
        <w:rPr>
          <w:szCs w:val="28"/>
        </w:rPr>
        <w:t>одам в сумме 24 773,0 тыс.р.</w:t>
      </w:r>
      <w:r>
        <w:rPr>
          <w:szCs w:val="28"/>
        </w:rPr>
        <w:t xml:space="preserve">, по расходам в сумме </w:t>
      </w:r>
      <w:r w:rsidR="00401E4D">
        <w:rPr>
          <w:szCs w:val="28"/>
        </w:rPr>
        <w:t>24</w:t>
      </w:r>
      <w:r w:rsidR="00DE2AE9">
        <w:rPr>
          <w:szCs w:val="28"/>
        </w:rPr>
        <w:t> </w:t>
      </w:r>
      <w:r w:rsidR="00401E4D">
        <w:rPr>
          <w:szCs w:val="28"/>
        </w:rPr>
        <w:t>773</w:t>
      </w:r>
      <w:r w:rsidR="00DE2AE9">
        <w:rPr>
          <w:szCs w:val="28"/>
        </w:rPr>
        <w:t>,0    тыс.р.</w:t>
      </w:r>
      <w:r>
        <w:rPr>
          <w:szCs w:val="28"/>
        </w:rPr>
        <w:t>, бюджет утвержден бездефицитный.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В ходе исполнения бюджета, уточненный план по доходам бюджета п</w:t>
      </w:r>
      <w:r>
        <w:rPr>
          <w:szCs w:val="28"/>
        </w:rPr>
        <w:t>о</w:t>
      </w:r>
      <w:r>
        <w:rPr>
          <w:szCs w:val="28"/>
        </w:rPr>
        <w:t>селения на 201</w:t>
      </w:r>
      <w:r w:rsidR="00DE2AE9">
        <w:rPr>
          <w:szCs w:val="28"/>
        </w:rPr>
        <w:t>8</w:t>
      </w:r>
      <w:r>
        <w:rPr>
          <w:szCs w:val="28"/>
        </w:rPr>
        <w:t xml:space="preserve"> год составил </w:t>
      </w:r>
      <w:r w:rsidR="00E56091">
        <w:rPr>
          <w:szCs w:val="28"/>
        </w:rPr>
        <w:t>110 595,3 тыс.р.</w:t>
      </w:r>
      <w:r>
        <w:rPr>
          <w:szCs w:val="28"/>
        </w:rPr>
        <w:t>, по расходам</w:t>
      </w:r>
      <w:r w:rsidR="00E56091">
        <w:rPr>
          <w:szCs w:val="28"/>
        </w:rPr>
        <w:t xml:space="preserve"> </w:t>
      </w:r>
      <w:r>
        <w:rPr>
          <w:szCs w:val="28"/>
        </w:rPr>
        <w:t>–</w:t>
      </w:r>
      <w:r w:rsidR="00E56091">
        <w:rPr>
          <w:szCs w:val="28"/>
        </w:rPr>
        <w:t>111 595,3 тыс.р</w:t>
      </w:r>
      <w:r>
        <w:rPr>
          <w:szCs w:val="28"/>
        </w:rPr>
        <w:t xml:space="preserve">. Дефицит утверждён в сумме </w:t>
      </w:r>
      <w:r w:rsidR="00E56091">
        <w:rPr>
          <w:szCs w:val="28"/>
        </w:rPr>
        <w:t>1 00</w:t>
      </w:r>
      <w:r>
        <w:rPr>
          <w:szCs w:val="28"/>
        </w:rPr>
        <w:t>0</w:t>
      </w:r>
      <w:r w:rsidR="00E56091">
        <w:rPr>
          <w:szCs w:val="28"/>
        </w:rPr>
        <w:t>,0 тыс.р</w:t>
      </w:r>
      <w:r>
        <w:rPr>
          <w:szCs w:val="28"/>
        </w:rPr>
        <w:t>. Внесение данных изменений не противоречит п. 3 ст. 217 Бюджетного кодекса Российской Федерации. Вн</w:t>
      </w:r>
      <w:r>
        <w:rPr>
          <w:szCs w:val="28"/>
        </w:rPr>
        <w:t>е</w:t>
      </w:r>
      <w:r>
        <w:rPr>
          <w:szCs w:val="28"/>
        </w:rPr>
        <w:t>сение изменений в утвержденный бюджет в основном связано: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 xml:space="preserve">- с необходимостью отражения в доходной и расходной части бюджета полученных безвозмездных поступлений; 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- перемещением бюджетных ассигнований по субъектам бюджетного планирования, в связи с уточнением расходных обязательств бюджета.</w:t>
      </w:r>
    </w:p>
    <w:p w:rsidR="007B1A03" w:rsidRDefault="0013299C" w:rsidP="00401E4D">
      <w:pPr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Бюджет исполнен с </w:t>
      </w:r>
      <w:proofErr w:type="spellStart"/>
      <w:r>
        <w:rPr>
          <w:rFonts w:eastAsiaTheme="minorHAnsi"/>
          <w:szCs w:val="28"/>
          <w:lang w:eastAsia="en-US"/>
        </w:rPr>
        <w:t>профицитом</w:t>
      </w:r>
      <w:proofErr w:type="spellEnd"/>
      <w:r>
        <w:rPr>
          <w:rFonts w:eastAsiaTheme="minorHAnsi"/>
          <w:szCs w:val="28"/>
          <w:lang w:eastAsia="en-US"/>
        </w:rPr>
        <w:t xml:space="preserve"> </w:t>
      </w:r>
      <w:r w:rsidR="0014186A">
        <w:rPr>
          <w:rFonts w:eastAsiaTheme="minorHAnsi"/>
          <w:szCs w:val="28"/>
          <w:lang w:eastAsia="en-US"/>
        </w:rPr>
        <w:t>53 029,9 тыс.р</w:t>
      </w:r>
      <w:r>
        <w:rPr>
          <w:rFonts w:eastAsiaTheme="minorHAnsi"/>
          <w:szCs w:val="28"/>
          <w:lang w:eastAsia="en-US"/>
        </w:rPr>
        <w:t>.</w:t>
      </w:r>
    </w:p>
    <w:p w:rsidR="007B1A03" w:rsidRDefault="007B1A03" w:rsidP="00401E4D">
      <w:pPr>
        <w:ind w:firstLine="567"/>
        <w:jc w:val="both"/>
        <w:rPr>
          <w:szCs w:val="28"/>
        </w:rPr>
      </w:pPr>
    </w:p>
    <w:p w:rsidR="007B1A03" w:rsidRDefault="0013299C" w:rsidP="00401E4D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Полнота представления и правильность оформления форм годовой бюджетной отчетности в соответствие с требованиями статьи 264.1 Бюджетного кодекса Российской Федерации, Инструкции</w:t>
      </w:r>
      <w:r w:rsidR="008574FF">
        <w:rPr>
          <w:b/>
          <w:szCs w:val="28"/>
        </w:rPr>
        <w:t xml:space="preserve"> </w:t>
      </w:r>
      <w:r>
        <w:rPr>
          <w:b/>
          <w:szCs w:val="28"/>
        </w:rPr>
        <w:t>о порядке с</w:t>
      </w:r>
      <w:r>
        <w:rPr>
          <w:b/>
          <w:szCs w:val="28"/>
        </w:rPr>
        <w:t>о</w:t>
      </w:r>
      <w:r>
        <w:rPr>
          <w:b/>
          <w:szCs w:val="28"/>
        </w:rPr>
        <w:t>ставления и представления годовой, квартальной и месячной отчетн</w:t>
      </w:r>
      <w:r>
        <w:rPr>
          <w:b/>
          <w:szCs w:val="28"/>
        </w:rPr>
        <w:t>о</w:t>
      </w:r>
      <w:r>
        <w:rPr>
          <w:b/>
          <w:szCs w:val="28"/>
        </w:rPr>
        <w:t xml:space="preserve">сти», утвержденной приказом министерства финансов РФ </w:t>
      </w:r>
      <w:r w:rsidR="008574FF">
        <w:rPr>
          <w:b/>
          <w:szCs w:val="28"/>
        </w:rPr>
        <w:t xml:space="preserve">                       </w:t>
      </w:r>
      <w:r>
        <w:rPr>
          <w:b/>
          <w:szCs w:val="28"/>
        </w:rPr>
        <w:t>от 28 декабря 2010 N 191н</w:t>
      </w:r>
    </w:p>
    <w:p w:rsidR="007B1A03" w:rsidRDefault="007B1A03" w:rsidP="00401E4D">
      <w:pPr>
        <w:ind w:firstLine="567"/>
        <w:jc w:val="both"/>
        <w:rPr>
          <w:b/>
          <w:szCs w:val="28"/>
        </w:rPr>
      </w:pP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Согласно статье 264.1 Бюджетного кодекса Российской Федерации  бюджетная отчетность включает: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- отчет об исполнении бюджета;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- баланс исполнения бюджета;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- отчёт о финансовых результатах деятельности;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- отчет о движении денежных средств;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- пояснительную записку.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Порядок составления бюджетной отчетности регулируется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дополнениями).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В соответствии с требованиями Инструкции №191н бюджетная отче</w:t>
      </w:r>
      <w:r>
        <w:rPr>
          <w:szCs w:val="28"/>
          <w:lang w:eastAsia="ar-SA"/>
        </w:rPr>
        <w:t>т</w:t>
      </w:r>
      <w:r>
        <w:rPr>
          <w:szCs w:val="28"/>
          <w:lang w:eastAsia="ar-SA"/>
        </w:rPr>
        <w:t>ность составлена за отчетный период с 01 января 201</w:t>
      </w:r>
      <w:r w:rsidR="005F7925">
        <w:rPr>
          <w:szCs w:val="28"/>
          <w:lang w:eastAsia="ar-SA"/>
        </w:rPr>
        <w:t>8</w:t>
      </w:r>
      <w:r>
        <w:rPr>
          <w:szCs w:val="28"/>
          <w:lang w:eastAsia="ar-SA"/>
        </w:rPr>
        <w:t xml:space="preserve"> года по 31 декабря 201</w:t>
      </w:r>
      <w:r w:rsidR="005F7925">
        <w:rPr>
          <w:szCs w:val="28"/>
          <w:lang w:eastAsia="ar-SA"/>
        </w:rPr>
        <w:t>8</w:t>
      </w:r>
      <w:r>
        <w:rPr>
          <w:szCs w:val="28"/>
          <w:lang w:eastAsia="ar-SA"/>
        </w:rPr>
        <w:t xml:space="preserve"> года включительно.</w:t>
      </w:r>
    </w:p>
    <w:p w:rsidR="007B1A03" w:rsidRPr="00CC5F55" w:rsidRDefault="0013299C" w:rsidP="00401E4D">
      <w:pPr>
        <w:ind w:firstLine="567"/>
        <w:jc w:val="both"/>
        <w:rPr>
          <w:color w:val="auto"/>
          <w:szCs w:val="28"/>
        </w:rPr>
      </w:pPr>
      <w:r w:rsidRPr="00CC5F55">
        <w:rPr>
          <w:color w:val="auto"/>
          <w:szCs w:val="28"/>
        </w:rPr>
        <w:t>В составе годовой бюджетной отчетности муниципального образования «Городское поселение Звенигово» представлены следующие формы:</w:t>
      </w:r>
    </w:p>
    <w:p w:rsidR="007B1A03" w:rsidRPr="00CC5F55" w:rsidRDefault="0013299C" w:rsidP="00401E4D">
      <w:pPr>
        <w:tabs>
          <w:tab w:val="left" w:pos="6210"/>
        </w:tabs>
        <w:ind w:firstLine="567"/>
        <w:jc w:val="both"/>
        <w:rPr>
          <w:color w:val="auto"/>
        </w:rPr>
      </w:pPr>
      <w:r w:rsidRPr="00CC5F55">
        <w:rPr>
          <w:color w:val="auto"/>
          <w:szCs w:val="28"/>
          <w:lang w:eastAsia="ar-SA"/>
        </w:rPr>
        <w:t xml:space="preserve">- Баланс исполнения бюджета </w:t>
      </w:r>
      <w:hyperlink r:id="rId7">
        <w:r w:rsidRPr="00CC5F55">
          <w:rPr>
            <w:rStyle w:val="-"/>
            <w:color w:val="auto"/>
            <w:szCs w:val="28"/>
            <w:u w:val="none"/>
            <w:lang w:eastAsia="ar-SA"/>
          </w:rPr>
          <w:t>(ф. 0503120)</w:t>
        </w:r>
      </w:hyperlink>
      <w:r w:rsidRPr="00CC5F55">
        <w:rPr>
          <w:color w:val="auto"/>
          <w:szCs w:val="28"/>
          <w:lang w:eastAsia="ar-SA"/>
        </w:rPr>
        <w:t>;</w:t>
      </w:r>
    </w:p>
    <w:p w:rsidR="007B1A03" w:rsidRPr="00CC5F55" w:rsidRDefault="0013299C" w:rsidP="00401E4D">
      <w:pPr>
        <w:tabs>
          <w:tab w:val="left" w:pos="6210"/>
        </w:tabs>
        <w:ind w:firstLine="567"/>
        <w:jc w:val="both"/>
        <w:rPr>
          <w:color w:val="auto"/>
        </w:rPr>
      </w:pPr>
      <w:r w:rsidRPr="00CC5F55">
        <w:rPr>
          <w:color w:val="auto"/>
          <w:szCs w:val="28"/>
          <w:lang w:eastAsia="ar-SA"/>
        </w:rPr>
        <w:t xml:space="preserve">- Справка по консолидируемым расчетам </w:t>
      </w:r>
      <w:hyperlink r:id="rId8">
        <w:r w:rsidRPr="00CC5F55">
          <w:rPr>
            <w:rStyle w:val="-"/>
            <w:color w:val="auto"/>
            <w:szCs w:val="28"/>
            <w:u w:val="none"/>
            <w:lang w:eastAsia="ar-SA"/>
          </w:rPr>
          <w:t>(ф. 0503125)</w:t>
        </w:r>
      </w:hyperlink>
      <w:r w:rsidRPr="00CC5F55">
        <w:rPr>
          <w:color w:val="auto"/>
          <w:szCs w:val="28"/>
          <w:lang w:eastAsia="ar-SA"/>
        </w:rPr>
        <w:t>;</w:t>
      </w:r>
    </w:p>
    <w:p w:rsidR="007B1A03" w:rsidRPr="00CC5F55" w:rsidRDefault="0013299C" w:rsidP="00401E4D">
      <w:pPr>
        <w:tabs>
          <w:tab w:val="left" w:pos="6210"/>
        </w:tabs>
        <w:ind w:firstLine="567"/>
        <w:jc w:val="both"/>
        <w:rPr>
          <w:color w:val="auto"/>
        </w:rPr>
      </w:pPr>
      <w:r w:rsidRPr="00CC5F55">
        <w:rPr>
          <w:color w:val="auto"/>
          <w:szCs w:val="28"/>
          <w:lang w:eastAsia="ar-SA"/>
        </w:rPr>
        <w:t>-Справка по заключению счетов бюджетного учета отчетного финанс</w:t>
      </w:r>
      <w:r w:rsidRPr="00CC5F55">
        <w:rPr>
          <w:color w:val="auto"/>
          <w:szCs w:val="28"/>
          <w:lang w:eastAsia="ar-SA"/>
        </w:rPr>
        <w:t>о</w:t>
      </w:r>
      <w:r w:rsidRPr="00CC5F55">
        <w:rPr>
          <w:color w:val="auto"/>
          <w:szCs w:val="28"/>
          <w:lang w:eastAsia="ar-SA"/>
        </w:rPr>
        <w:t xml:space="preserve">вого года  </w:t>
      </w:r>
      <w:hyperlink r:id="rId9">
        <w:r w:rsidRPr="00CC5F55">
          <w:rPr>
            <w:rStyle w:val="-"/>
            <w:color w:val="auto"/>
            <w:szCs w:val="28"/>
            <w:u w:val="none"/>
            <w:lang w:eastAsia="ar-SA"/>
          </w:rPr>
          <w:t>(ф. 0503110)</w:t>
        </w:r>
      </w:hyperlink>
      <w:r w:rsidRPr="00CC5F55">
        <w:rPr>
          <w:color w:val="auto"/>
          <w:szCs w:val="28"/>
          <w:lang w:eastAsia="ar-SA"/>
        </w:rPr>
        <w:t>;</w:t>
      </w:r>
    </w:p>
    <w:p w:rsidR="007B1A03" w:rsidRPr="00CC5F55" w:rsidRDefault="0013299C" w:rsidP="00401E4D">
      <w:pPr>
        <w:tabs>
          <w:tab w:val="left" w:pos="6210"/>
        </w:tabs>
        <w:ind w:firstLine="567"/>
        <w:jc w:val="both"/>
        <w:rPr>
          <w:color w:val="auto"/>
        </w:rPr>
      </w:pPr>
      <w:r w:rsidRPr="00CC5F55">
        <w:rPr>
          <w:color w:val="auto"/>
          <w:szCs w:val="28"/>
          <w:lang w:eastAsia="ar-SA"/>
        </w:rPr>
        <w:t xml:space="preserve">- Отчет об исполнении бюджета </w:t>
      </w:r>
      <w:hyperlink r:id="rId10">
        <w:r w:rsidRPr="00CC5F55">
          <w:rPr>
            <w:rStyle w:val="-"/>
            <w:color w:val="auto"/>
            <w:szCs w:val="28"/>
            <w:u w:val="none"/>
            <w:lang w:eastAsia="ar-SA"/>
          </w:rPr>
          <w:t>(ф. 0503127)</w:t>
        </w:r>
      </w:hyperlink>
      <w:r w:rsidRPr="00CC5F55">
        <w:rPr>
          <w:color w:val="auto"/>
          <w:szCs w:val="28"/>
          <w:lang w:eastAsia="ar-SA"/>
        </w:rPr>
        <w:t>;</w:t>
      </w:r>
    </w:p>
    <w:p w:rsidR="007B1A03" w:rsidRPr="00CC5F55" w:rsidRDefault="0013299C" w:rsidP="00401E4D">
      <w:pPr>
        <w:tabs>
          <w:tab w:val="left" w:pos="6210"/>
        </w:tabs>
        <w:ind w:firstLine="567"/>
        <w:jc w:val="both"/>
        <w:rPr>
          <w:color w:val="auto"/>
        </w:rPr>
      </w:pPr>
      <w:r w:rsidRPr="00CC5F55">
        <w:rPr>
          <w:color w:val="auto"/>
          <w:szCs w:val="28"/>
          <w:lang w:eastAsia="ar-SA"/>
        </w:rPr>
        <w:lastRenderedPageBreak/>
        <w:t xml:space="preserve">- Отчет о движении денежных средств </w:t>
      </w:r>
      <w:hyperlink r:id="rId11">
        <w:r w:rsidRPr="00CC5F55">
          <w:rPr>
            <w:rStyle w:val="-"/>
            <w:color w:val="auto"/>
            <w:szCs w:val="28"/>
            <w:u w:val="none"/>
            <w:lang w:eastAsia="ar-SA"/>
          </w:rPr>
          <w:t>(ф. 0503123)</w:t>
        </w:r>
      </w:hyperlink>
      <w:r w:rsidRPr="00CC5F55">
        <w:rPr>
          <w:color w:val="auto"/>
          <w:szCs w:val="28"/>
          <w:lang w:eastAsia="ar-SA"/>
        </w:rPr>
        <w:t>;</w:t>
      </w:r>
    </w:p>
    <w:p w:rsidR="007B1A03" w:rsidRPr="00CC5F55" w:rsidRDefault="0013299C" w:rsidP="00401E4D">
      <w:pPr>
        <w:tabs>
          <w:tab w:val="left" w:pos="6210"/>
        </w:tabs>
        <w:ind w:firstLine="567"/>
        <w:jc w:val="both"/>
        <w:rPr>
          <w:color w:val="auto"/>
        </w:rPr>
      </w:pPr>
      <w:r w:rsidRPr="00CC5F55">
        <w:rPr>
          <w:color w:val="auto"/>
          <w:szCs w:val="28"/>
          <w:lang w:eastAsia="ar-SA"/>
        </w:rPr>
        <w:t xml:space="preserve">- Отчет о финансовых результатах деятельности </w:t>
      </w:r>
      <w:hyperlink r:id="rId12">
        <w:r w:rsidRPr="00CC5F55">
          <w:rPr>
            <w:rStyle w:val="-"/>
            <w:color w:val="auto"/>
            <w:szCs w:val="28"/>
            <w:u w:val="none"/>
            <w:lang w:eastAsia="ar-SA"/>
          </w:rPr>
          <w:t>(ф. 0503121)</w:t>
        </w:r>
      </w:hyperlink>
      <w:r w:rsidRPr="00CC5F55">
        <w:rPr>
          <w:color w:val="auto"/>
          <w:szCs w:val="28"/>
          <w:lang w:eastAsia="ar-SA"/>
        </w:rPr>
        <w:t>;</w:t>
      </w:r>
    </w:p>
    <w:p w:rsidR="007B1A03" w:rsidRPr="00CC5F55" w:rsidRDefault="0013299C" w:rsidP="00401E4D">
      <w:pPr>
        <w:tabs>
          <w:tab w:val="left" w:pos="6210"/>
        </w:tabs>
        <w:ind w:firstLine="567"/>
        <w:jc w:val="both"/>
        <w:rPr>
          <w:color w:val="auto"/>
          <w:szCs w:val="28"/>
          <w:lang w:eastAsia="ar-SA"/>
        </w:rPr>
      </w:pPr>
      <w:r w:rsidRPr="00CC5F55">
        <w:rPr>
          <w:color w:val="auto"/>
          <w:szCs w:val="28"/>
          <w:lang w:eastAsia="ar-SA"/>
        </w:rPr>
        <w:t xml:space="preserve">- Отчет о бюджетных обязательствах (ф. 0503128); </w:t>
      </w:r>
    </w:p>
    <w:p w:rsidR="007B1A03" w:rsidRPr="00CC5F55" w:rsidRDefault="0013299C" w:rsidP="00401E4D">
      <w:pPr>
        <w:tabs>
          <w:tab w:val="left" w:pos="6210"/>
        </w:tabs>
        <w:ind w:firstLine="567"/>
        <w:jc w:val="both"/>
        <w:rPr>
          <w:color w:val="auto"/>
        </w:rPr>
      </w:pPr>
      <w:r w:rsidRPr="00CC5F55">
        <w:rPr>
          <w:color w:val="auto"/>
          <w:szCs w:val="28"/>
          <w:lang w:eastAsia="ar-SA"/>
        </w:rPr>
        <w:t xml:space="preserve">- Пояснительная записка с приложениями к ней таблиц и форм, согласно п. 152 Инструкции № 191н </w:t>
      </w:r>
      <w:hyperlink r:id="rId13">
        <w:r w:rsidRPr="00CC5F55">
          <w:rPr>
            <w:rStyle w:val="-"/>
            <w:color w:val="auto"/>
            <w:szCs w:val="28"/>
            <w:u w:val="none"/>
            <w:lang w:eastAsia="ar-SA"/>
          </w:rPr>
          <w:t>(ф. 0503160)</w:t>
        </w:r>
      </w:hyperlink>
      <w:r w:rsidRPr="00CC5F55">
        <w:rPr>
          <w:color w:val="auto"/>
          <w:szCs w:val="28"/>
          <w:lang w:eastAsia="ar-SA"/>
        </w:rPr>
        <w:t>.</w:t>
      </w:r>
    </w:p>
    <w:p w:rsidR="007B1A03" w:rsidRPr="00CC5F55" w:rsidRDefault="007B1A03" w:rsidP="00401E4D">
      <w:pPr>
        <w:ind w:firstLine="567"/>
        <w:jc w:val="both"/>
        <w:rPr>
          <w:color w:val="auto"/>
          <w:szCs w:val="28"/>
        </w:rPr>
      </w:pPr>
    </w:p>
    <w:p w:rsidR="007B1A03" w:rsidRDefault="0013299C" w:rsidP="00401E4D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Проверка соответствия показателей, отраженных в отчетных </w:t>
      </w:r>
      <w:r w:rsidR="00D62BCF">
        <w:rPr>
          <w:b/>
          <w:szCs w:val="28"/>
        </w:rPr>
        <w:t xml:space="preserve">    </w:t>
      </w:r>
      <w:r>
        <w:rPr>
          <w:b/>
          <w:szCs w:val="28"/>
        </w:rPr>
        <w:t>формах</w:t>
      </w:r>
    </w:p>
    <w:p w:rsidR="007B1A03" w:rsidRDefault="007B1A03" w:rsidP="00401E4D">
      <w:pPr>
        <w:ind w:firstLine="567"/>
        <w:jc w:val="both"/>
        <w:rPr>
          <w:b/>
          <w:i/>
          <w:szCs w:val="28"/>
        </w:rPr>
      </w:pP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szCs w:val="28"/>
        </w:rPr>
        <w:t>Выборочной проверкой соответствия между отдельными показателями форм бюджетной отчетности отклонений не установлено.</w:t>
      </w:r>
    </w:p>
    <w:p w:rsidR="007B1A03" w:rsidRDefault="007B1A03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</w:p>
    <w:p w:rsidR="007B1A03" w:rsidRDefault="0013299C" w:rsidP="00401E4D">
      <w:pPr>
        <w:tabs>
          <w:tab w:val="left" w:pos="6210"/>
        </w:tabs>
        <w:ind w:firstLine="567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Соблюдение требований бюджетного законодательства об огранич</w:t>
      </w:r>
      <w:r>
        <w:rPr>
          <w:b/>
          <w:szCs w:val="28"/>
          <w:lang w:eastAsia="ar-SA"/>
        </w:rPr>
        <w:t>е</w:t>
      </w:r>
      <w:r>
        <w:rPr>
          <w:b/>
          <w:szCs w:val="28"/>
          <w:lang w:eastAsia="ar-SA"/>
        </w:rPr>
        <w:t xml:space="preserve">нии предельных объёмов муниципального долга и расходов </w:t>
      </w:r>
      <w:r w:rsidR="00D62BCF">
        <w:rPr>
          <w:b/>
          <w:szCs w:val="28"/>
          <w:lang w:eastAsia="ar-SA"/>
        </w:rPr>
        <w:t xml:space="preserve">                    </w:t>
      </w:r>
      <w:r>
        <w:rPr>
          <w:b/>
          <w:szCs w:val="28"/>
          <w:lang w:eastAsia="ar-SA"/>
        </w:rPr>
        <w:t>на обслуживание муниципального долга</w:t>
      </w:r>
    </w:p>
    <w:p w:rsidR="007B1A03" w:rsidRDefault="007B1A03" w:rsidP="00401E4D">
      <w:pPr>
        <w:tabs>
          <w:tab w:val="left" w:pos="6210"/>
        </w:tabs>
        <w:ind w:firstLine="567"/>
        <w:jc w:val="both"/>
        <w:rPr>
          <w:b/>
          <w:i/>
          <w:szCs w:val="28"/>
          <w:lang w:eastAsia="ar-SA"/>
        </w:rPr>
      </w:pPr>
    </w:p>
    <w:p w:rsidR="007B1A03" w:rsidRDefault="0013299C" w:rsidP="00401E4D">
      <w:pPr>
        <w:tabs>
          <w:tab w:val="left" w:pos="3752"/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Согласно Отчёту об исполнении бюджета (ф.0503127), Отчету о фина</w:t>
      </w:r>
      <w:r>
        <w:rPr>
          <w:szCs w:val="28"/>
          <w:lang w:eastAsia="ar-SA"/>
        </w:rPr>
        <w:t>н</w:t>
      </w:r>
      <w:r>
        <w:rPr>
          <w:szCs w:val="28"/>
          <w:lang w:eastAsia="ar-SA"/>
        </w:rPr>
        <w:t>совых результатах деятельности (ф.050</w:t>
      </w:r>
      <w:r w:rsidR="00577364">
        <w:rPr>
          <w:szCs w:val="28"/>
          <w:lang w:eastAsia="ar-SA"/>
        </w:rPr>
        <w:t>3121) по состоянию на 01.01.2019</w:t>
      </w:r>
      <w:r>
        <w:rPr>
          <w:szCs w:val="28"/>
          <w:lang w:eastAsia="ar-SA"/>
        </w:rPr>
        <w:t xml:space="preserve"> года расходы на обслуживание муниципального долга не запланированы и факт</w:t>
      </w:r>
      <w:r>
        <w:rPr>
          <w:szCs w:val="28"/>
          <w:lang w:eastAsia="ar-SA"/>
        </w:rPr>
        <w:t>и</w:t>
      </w:r>
      <w:r>
        <w:rPr>
          <w:szCs w:val="28"/>
          <w:lang w:eastAsia="ar-SA"/>
        </w:rPr>
        <w:t>чески не осуществлялись.</w:t>
      </w:r>
    </w:p>
    <w:p w:rsidR="007B1A03" w:rsidRDefault="007B1A03" w:rsidP="00401E4D">
      <w:pPr>
        <w:tabs>
          <w:tab w:val="left" w:pos="3752"/>
          <w:tab w:val="left" w:pos="6210"/>
        </w:tabs>
        <w:ind w:firstLine="567"/>
        <w:jc w:val="both"/>
        <w:rPr>
          <w:szCs w:val="28"/>
          <w:lang w:eastAsia="ar-SA"/>
        </w:rPr>
      </w:pPr>
    </w:p>
    <w:p w:rsidR="007B1A03" w:rsidRDefault="0013299C" w:rsidP="00401E4D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Анализ исполнения плановых назначений </w:t>
      </w:r>
      <w:r w:rsidR="00D62BCF">
        <w:rPr>
          <w:b/>
          <w:szCs w:val="28"/>
        </w:rPr>
        <w:t xml:space="preserve">                                          </w:t>
      </w:r>
      <w:r>
        <w:rPr>
          <w:b/>
          <w:szCs w:val="28"/>
        </w:rPr>
        <w:t>доходной и ра</w:t>
      </w:r>
      <w:r w:rsidR="00D62BCF">
        <w:rPr>
          <w:b/>
          <w:szCs w:val="28"/>
        </w:rPr>
        <w:t>сходной частей местного бюджета</w:t>
      </w:r>
    </w:p>
    <w:p w:rsidR="007B1A03" w:rsidRDefault="007B1A03" w:rsidP="00401E4D">
      <w:pPr>
        <w:ind w:firstLine="567"/>
        <w:jc w:val="both"/>
        <w:rPr>
          <w:b/>
          <w:i/>
          <w:szCs w:val="28"/>
        </w:rPr>
      </w:pP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Согласно отчету об исполнении бюджета (ф.0503127) по состоянию на 01.01.201</w:t>
      </w:r>
      <w:r w:rsidR="00F46E2E">
        <w:rPr>
          <w:szCs w:val="28"/>
        </w:rPr>
        <w:t>9</w:t>
      </w:r>
      <w:r>
        <w:rPr>
          <w:szCs w:val="28"/>
        </w:rPr>
        <w:t xml:space="preserve"> г. исполнение по расходам составило </w:t>
      </w:r>
      <w:r w:rsidR="00591CC9">
        <w:rPr>
          <w:szCs w:val="28"/>
        </w:rPr>
        <w:t xml:space="preserve">54 811,3 </w:t>
      </w:r>
      <w:r w:rsidR="00705B44">
        <w:rPr>
          <w:szCs w:val="28"/>
        </w:rPr>
        <w:t>тыс.р.</w:t>
      </w:r>
      <w:r>
        <w:rPr>
          <w:szCs w:val="28"/>
        </w:rPr>
        <w:t xml:space="preserve">, или </w:t>
      </w:r>
      <w:r w:rsidR="00591CC9">
        <w:rPr>
          <w:szCs w:val="28"/>
        </w:rPr>
        <w:t>49</w:t>
      </w:r>
      <w:r>
        <w:rPr>
          <w:szCs w:val="28"/>
        </w:rPr>
        <w:t>% к уточненному плану (</w:t>
      </w:r>
      <w:r w:rsidR="00591CC9">
        <w:rPr>
          <w:szCs w:val="28"/>
        </w:rPr>
        <w:t>111 595,3</w:t>
      </w:r>
      <w:r w:rsidR="00F46E2E">
        <w:rPr>
          <w:szCs w:val="28"/>
        </w:rPr>
        <w:t xml:space="preserve"> тыс.</w:t>
      </w:r>
      <w:r>
        <w:rPr>
          <w:szCs w:val="28"/>
        </w:rPr>
        <w:t>р</w:t>
      </w:r>
      <w:r w:rsidR="00F46E2E">
        <w:rPr>
          <w:szCs w:val="28"/>
        </w:rPr>
        <w:t>.</w:t>
      </w:r>
      <w:r>
        <w:rPr>
          <w:szCs w:val="28"/>
        </w:rPr>
        <w:t xml:space="preserve">), по доходам – </w:t>
      </w:r>
      <w:r w:rsidR="00F46E2E">
        <w:rPr>
          <w:szCs w:val="28"/>
        </w:rPr>
        <w:t>107 841,2 тыс.р.</w:t>
      </w:r>
      <w:r>
        <w:rPr>
          <w:szCs w:val="28"/>
        </w:rPr>
        <w:t xml:space="preserve">, или </w:t>
      </w:r>
      <w:r w:rsidR="00F46E2E">
        <w:rPr>
          <w:szCs w:val="28"/>
        </w:rPr>
        <w:t>98</w:t>
      </w:r>
      <w:r>
        <w:rPr>
          <w:szCs w:val="28"/>
        </w:rPr>
        <w:t>% к уточненному плану (</w:t>
      </w:r>
      <w:r w:rsidR="00F46E2E">
        <w:rPr>
          <w:szCs w:val="28"/>
        </w:rPr>
        <w:t>110 595,3 тыс.</w:t>
      </w:r>
      <w:r>
        <w:rPr>
          <w:szCs w:val="28"/>
        </w:rPr>
        <w:t>р</w:t>
      </w:r>
      <w:r w:rsidR="00F46E2E">
        <w:rPr>
          <w:szCs w:val="28"/>
        </w:rPr>
        <w:t>.</w:t>
      </w:r>
      <w:r>
        <w:rPr>
          <w:szCs w:val="28"/>
        </w:rPr>
        <w:t xml:space="preserve">). Бюджет исполнен с </w:t>
      </w:r>
      <w:proofErr w:type="spellStart"/>
      <w:r>
        <w:rPr>
          <w:szCs w:val="28"/>
        </w:rPr>
        <w:t>профицитом</w:t>
      </w:r>
      <w:proofErr w:type="spellEnd"/>
      <w:r>
        <w:rPr>
          <w:szCs w:val="28"/>
        </w:rPr>
        <w:t xml:space="preserve"> в сумме </w:t>
      </w:r>
      <w:r w:rsidR="00F46E2E">
        <w:rPr>
          <w:szCs w:val="28"/>
        </w:rPr>
        <w:t>53 029,9</w:t>
      </w:r>
      <w:r>
        <w:rPr>
          <w:szCs w:val="28"/>
        </w:rPr>
        <w:t xml:space="preserve"> тыс.р.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 xml:space="preserve">Налоговые и неналоговые доходы составили </w:t>
      </w:r>
      <w:r w:rsidR="00F46E2E">
        <w:rPr>
          <w:szCs w:val="28"/>
        </w:rPr>
        <w:t>22 730,1 тыс.</w:t>
      </w:r>
      <w:r>
        <w:rPr>
          <w:szCs w:val="28"/>
        </w:rPr>
        <w:t>р</w:t>
      </w:r>
      <w:r w:rsidR="00F46E2E">
        <w:rPr>
          <w:szCs w:val="28"/>
        </w:rPr>
        <w:t>.</w:t>
      </w:r>
      <w:r>
        <w:rPr>
          <w:szCs w:val="28"/>
        </w:rPr>
        <w:t>, или 10</w:t>
      </w:r>
      <w:r w:rsidR="00F46E2E">
        <w:rPr>
          <w:szCs w:val="28"/>
        </w:rPr>
        <w:t>1</w:t>
      </w:r>
      <w:r>
        <w:rPr>
          <w:szCs w:val="28"/>
        </w:rPr>
        <w:t xml:space="preserve">% к уточненному плану, безвозмездные поступления – </w:t>
      </w:r>
      <w:r w:rsidR="00F46E2E">
        <w:rPr>
          <w:szCs w:val="28"/>
        </w:rPr>
        <w:t>85 111,0 тыс.р.</w:t>
      </w:r>
      <w:r>
        <w:rPr>
          <w:szCs w:val="28"/>
        </w:rPr>
        <w:t xml:space="preserve">, или </w:t>
      </w:r>
      <w:r w:rsidR="00F46E2E">
        <w:rPr>
          <w:szCs w:val="28"/>
        </w:rPr>
        <w:t>97</w:t>
      </w:r>
      <w:r>
        <w:rPr>
          <w:szCs w:val="28"/>
        </w:rPr>
        <w:t xml:space="preserve"> % к уточненному плану. 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В общей сумме доходов доля налоговых и неналоговых доходов сост</w:t>
      </w:r>
      <w:r>
        <w:rPr>
          <w:szCs w:val="28"/>
          <w:lang w:eastAsia="ar-SA"/>
        </w:rPr>
        <w:t>а</w:t>
      </w:r>
      <w:r>
        <w:rPr>
          <w:szCs w:val="28"/>
          <w:lang w:eastAsia="ar-SA"/>
        </w:rPr>
        <w:t>вила 2</w:t>
      </w:r>
      <w:r w:rsidR="00F46E2E">
        <w:rPr>
          <w:szCs w:val="28"/>
          <w:lang w:eastAsia="ar-SA"/>
        </w:rPr>
        <w:t>1</w:t>
      </w:r>
      <w:r>
        <w:rPr>
          <w:szCs w:val="28"/>
          <w:lang w:eastAsia="ar-SA"/>
        </w:rPr>
        <w:t>% (фактически исполнение составило</w:t>
      </w:r>
      <w:r w:rsidR="00F46E2E">
        <w:rPr>
          <w:szCs w:val="28"/>
          <w:lang w:eastAsia="ar-SA"/>
        </w:rPr>
        <w:t xml:space="preserve"> 22730,1 тыс.р.</w:t>
      </w:r>
      <w:r>
        <w:rPr>
          <w:szCs w:val="28"/>
          <w:lang w:eastAsia="ar-SA"/>
        </w:rPr>
        <w:t xml:space="preserve"> при плане </w:t>
      </w:r>
      <w:r w:rsidR="00F46E2E">
        <w:rPr>
          <w:szCs w:val="28"/>
          <w:lang w:eastAsia="ar-SA"/>
        </w:rPr>
        <w:t>22473,0</w:t>
      </w:r>
      <w:r>
        <w:rPr>
          <w:szCs w:val="28"/>
          <w:lang w:eastAsia="ar-SA"/>
        </w:rPr>
        <w:t xml:space="preserve"> </w:t>
      </w:r>
      <w:r w:rsidR="00F46E2E">
        <w:rPr>
          <w:szCs w:val="28"/>
          <w:lang w:eastAsia="ar-SA"/>
        </w:rPr>
        <w:t>тыс.</w:t>
      </w:r>
      <w:r>
        <w:rPr>
          <w:szCs w:val="28"/>
          <w:lang w:eastAsia="ar-SA"/>
        </w:rPr>
        <w:t>р</w:t>
      </w:r>
      <w:r w:rsidR="00F46E2E">
        <w:rPr>
          <w:szCs w:val="28"/>
          <w:lang w:eastAsia="ar-SA"/>
        </w:rPr>
        <w:t>.</w:t>
      </w:r>
      <w:r>
        <w:rPr>
          <w:szCs w:val="28"/>
          <w:lang w:eastAsia="ar-SA"/>
        </w:rPr>
        <w:t>), доля безвозмездных поступлений – 7</w:t>
      </w:r>
      <w:r w:rsidR="00F46E2E">
        <w:rPr>
          <w:szCs w:val="28"/>
          <w:lang w:eastAsia="ar-SA"/>
        </w:rPr>
        <w:t>9</w:t>
      </w:r>
      <w:r>
        <w:rPr>
          <w:szCs w:val="28"/>
          <w:lang w:eastAsia="ar-SA"/>
        </w:rPr>
        <w:t>%.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</w:rPr>
      </w:pPr>
      <w:r>
        <w:rPr>
          <w:szCs w:val="28"/>
        </w:rPr>
        <w:t>Перевыполнение плановых назначений в 201</w:t>
      </w:r>
      <w:r w:rsidR="00E542A5">
        <w:rPr>
          <w:szCs w:val="28"/>
        </w:rPr>
        <w:t>8</w:t>
      </w:r>
      <w:r>
        <w:rPr>
          <w:szCs w:val="28"/>
        </w:rPr>
        <w:t xml:space="preserve"> году сложилось </w:t>
      </w:r>
      <w:r w:rsidR="00E542A5">
        <w:rPr>
          <w:szCs w:val="28"/>
        </w:rPr>
        <w:t xml:space="preserve">в сумме </w:t>
      </w:r>
      <w:r w:rsidR="0092302B">
        <w:rPr>
          <w:szCs w:val="28"/>
        </w:rPr>
        <w:t>1050,3 тыс.р. по следующим доходным источникам:</w:t>
      </w:r>
    </w:p>
    <w:p w:rsidR="00E542A5" w:rsidRDefault="00E542A5" w:rsidP="00401E4D">
      <w:pPr>
        <w:tabs>
          <w:tab w:val="left" w:pos="6210"/>
        </w:tabs>
        <w:ind w:firstLine="567"/>
        <w:jc w:val="both"/>
        <w:rPr>
          <w:szCs w:val="28"/>
        </w:rPr>
      </w:pPr>
      <w:r>
        <w:rPr>
          <w:szCs w:val="28"/>
        </w:rPr>
        <w:t>- налог на доходы физических лиц в сумме 1044,7 тыс.р.;</w:t>
      </w:r>
    </w:p>
    <w:p w:rsidR="00E542A5" w:rsidRDefault="00E542A5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прочие поступления от использования имущества, находящегося в со</w:t>
      </w:r>
      <w:r>
        <w:rPr>
          <w:szCs w:val="28"/>
          <w:lang w:eastAsia="ar-SA"/>
        </w:rPr>
        <w:t>б</w:t>
      </w:r>
      <w:r>
        <w:rPr>
          <w:szCs w:val="28"/>
          <w:lang w:eastAsia="ar-SA"/>
        </w:rPr>
        <w:t>ственности городских и сельских поселений в сумме 5,6 тыс.р.</w:t>
      </w:r>
    </w:p>
    <w:p w:rsidR="001C6273" w:rsidRDefault="0013299C" w:rsidP="001C6273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Безвозмездных поступлений за 201</w:t>
      </w:r>
      <w:r w:rsidR="003900AD">
        <w:rPr>
          <w:szCs w:val="28"/>
          <w:lang w:eastAsia="ar-SA"/>
        </w:rPr>
        <w:t>8</w:t>
      </w:r>
      <w:r>
        <w:rPr>
          <w:szCs w:val="28"/>
          <w:lang w:eastAsia="ar-SA"/>
        </w:rPr>
        <w:t xml:space="preserve"> год поступило в бюджет поселения в сумме </w:t>
      </w:r>
      <w:r w:rsidR="003900AD">
        <w:rPr>
          <w:szCs w:val="28"/>
          <w:lang w:eastAsia="ar-SA"/>
        </w:rPr>
        <w:t>85 111,0 тыс.р.</w:t>
      </w:r>
      <w:r>
        <w:rPr>
          <w:szCs w:val="28"/>
          <w:lang w:eastAsia="ar-SA"/>
        </w:rPr>
        <w:t xml:space="preserve"> Исполнение составило 9</w:t>
      </w:r>
      <w:r w:rsidR="003900AD">
        <w:rPr>
          <w:szCs w:val="28"/>
          <w:lang w:eastAsia="ar-SA"/>
        </w:rPr>
        <w:t>7</w:t>
      </w:r>
      <w:r>
        <w:rPr>
          <w:szCs w:val="28"/>
          <w:lang w:eastAsia="ar-SA"/>
        </w:rPr>
        <w:t>%.</w:t>
      </w:r>
      <w:r w:rsidR="001C6273">
        <w:rPr>
          <w:szCs w:val="28"/>
          <w:lang w:eastAsia="ar-SA"/>
        </w:rPr>
        <w:t xml:space="preserve"> Неисполнение плановых назначений по безвозмездным поступлениям </w:t>
      </w:r>
      <w:r w:rsidR="00CF0E5D">
        <w:rPr>
          <w:szCs w:val="28"/>
          <w:lang w:eastAsia="ar-SA"/>
        </w:rPr>
        <w:t>связано с фактическим предо</w:t>
      </w:r>
      <w:r w:rsidR="00CF0E5D">
        <w:rPr>
          <w:szCs w:val="28"/>
          <w:lang w:eastAsia="ar-SA"/>
        </w:rPr>
        <w:t>с</w:t>
      </w:r>
      <w:r w:rsidR="00CF0E5D">
        <w:rPr>
          <w:szCs w:val="28"/>
          <w:lang w:eastAsia="ar-SA"/>
        </w:rPr>
        <w:t xml:space="preserve">тавлением </w:t>
      </w:r>
      <w:r w:rsidR="001B288D">
        <w:rPr>
          <w:szCs w:val="28"/>
          <w:lang w:eastAsia="ar-SA"/>
        </w:rPr>
        <w:t xml:space="preserve">средств </w:t>
      </w:r>
      <w:r w:rsidR="00CF0E5D">
        <w:rPr>
          <w:szCs w:val="28"/>
          <w:lang w:eastAsia="ar-SA"/>
        </w:rPr>
        <w:t>под потребность</w:t>
      </w:r>
      <w:r w:rsidR="001B288D">
        <w:rPr>
          <w:szCs w:val="28"/>
          <w:lang w:eastAsia="ar-SA"/>
        </w:rPr>
        <w:t xml:space="preserve"> поселения</w:t>
      </w:r>
      <w:r w:rsidR="00CF0E5D">
        <w:rPr>
          <w:szCs w:val="28"/>
          <w:lang w:eastAsia="ar-SA"/>
        </w:rPr>
        <w:t xml:space="preserve"> согласно заключенны</w:t>
      </w:r>
      <w:r w:rsidR="00BE2107">
        <w:rPr>
          <w:szCs w:val="28"/>
          <w:lang w:eastAsia="ar-SA"/>
        </w:rPr>
        <w:t>м</w:t>
      </w:r>
      <w:r w:rsidR="00CF0E5D">
        <w:rPr>
          <w:szCs w:val="28"/>
          <w:lang w:eastAsia="ar-SA"/>
        </w:rPr>
        <w:t xml:space="preserve"> ко</w:t>
      </w:r>
      <w:r w:rsidR="00CF0E5D">
        <w:rPr>
          <w:szCs w:val="28"/>
          <w:lang w:eastAsia="ar-SA"/>
        </w:rPr>
        <w:t>н</w:t>
      </w:r>
      <w:r w:rsidR="00CF0E5D">
        <w:rPr>
          <w:szCs w:val="28"/>
          <w:lang w:eastAsia="ar-SA"/>
        </w:rPr>
        <w:t>тракт</w:t>
      </w:r>
      <w:r w:rsidR="00BE2107">
        <w:rPr>
          <w:szCs w:val="28"/>
          <w:lang w:eastAsia="ar-SA"/>
        </w:rPr>
        <w:t>ам</w:t>
      </w:r>
      <w:r w:rsidR="001B288D">
        <w:rPr>
          <w:szCs w:val="28"/>
          <w:lang w:eastAsia="ar-SA"/>
        </w:rPr>
        <w:t>.</w:t>
      </w:r>
    </w:p>
    <w:p w:rsidR="007B1A03" w:rsidRDefault="0013299C" w:rsidP="00401E4D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 xml:space="preserve"> За 201</w:t>
      </w:r>
      <w:r w:rsidR="001C6273">
        <w:rPr>
          <w:szCs w:val="28"/>
          <w:lang w:eastAsia="ar-SA"/>
        </w:rPr>
        <w:t>8</w:t>
      </w:r>
      <w:r>
        <w:rPr>
          <w:szCs w:val="28"/>
          <w:lang w:eastAsia="ar-SA"/>
        </w:rPr>
        <w:t xml:space="preserve"> год дотаций поступило в сумме </w:t>
      </w:r>
      <w:r w:rsidR="001B288D">
        <w:rPr>
          <w:szCs w:val="28"/>
          <w:lang w:eastAsia="ar-SA"/>
        </w:rPr>
        <w:t>63 907,0 тыс.р.</w:t>
      </w:r>
      <w:r>
        <w:rPr>
          <w:szCs w:val="28"/>
          <w:lang w:eastAsia="ar-SA"/>
        </w:rPr>
        <w:t xml:space="preserve">, субсидий </w:t>
      </w:r>
      <w:r w:rsidR="008F7EA6">
        <w:rPr>
          <w:szCs w:val="28"/>
          <w:lang w:eastAsia="ar-SA"/>
        </w:rPr>
        <w:t xml:space="preserve">–        </w:t>
      </w:r>
      <w:r w:rsidR="001B288D">
        <w:rPr>
          <w:szCs w:val="28"/>
          <w:lang w:eastAsia="ar-SA"/>
        </w:rPr>
        <w:t>8</w:t>
      </w:r>
      <w:r w:rsidR="008F7EA6">
        <w:rPr>
          <w:szCs w:val="28"/>
          <w:lang w:eastAsia="ar-SA"/>
        </w:rPr>
        <w:t xml:space="preserve"> </w:t>
      </w:r>
      <w:r w:rsidR="001B288D">
        <w:rPr>
          <w:szCs w:val="28"/>
          <w:lang w:eastAsia="ar-SA"/>
        </w:rPr>
        <w:t>850,8 тыс.р.</w:t>
      </w:r>
      <w:r>
        <w:rPr>
          <w:szCs w:val="28"/>
          <w:lang w:eastAsia="ar-SA"/>
        </w:rPr>
        <w:t xml:space="preserve">, межбюджетных трансфертов </w:t>
      </w:r>
      <w:r w:rsidR="001B288D">
        <w:rPr>
          <w:szCs w:val="28"/>
          <w:lang w:eastAsia="ar-SA"/>
        </w:rPr>
        <w:t>– 12 000,0 тыс.р</w:t>
      </w:r>
      <w:r>
        <w:rPr>
          <w:szCs w:val="28"/>
          <w:lang w:eastAsia="ar-SA"/>
        </w:rPr>
        <w:t>.</w:t>
      </w:r>
    </w:p>
    <w:p w:rsidR="007B1A03" w:rsidRDefault="0013299C" w:rsidP="00401E4D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Кроме того</w:t>
      </w:r>
      <w:r w:rsidR="00111D11">
        <w:rPr>
          <w:szCs w:val="28"/>
          <w:lang w:eastAsia="ar-SA"/>
        </w:rPr>
        <w:t>,</w:t>
      </w:r>
      <w:r>
        <w:rPr>
          <w:szCs w:val="28"/>
          <w:lang w:eastAsia="ar-SA"/>
        </w:rPr>
        <w:t xml:space="preserve"> в бюджет поселения поступили денежные пожертвования в сумме </w:t>
      </w:r>
      <w:r w:rsidR="00111D11">
        <w:rPr>
          <w:szCs w:val="28"/>
          <w:lang w:eastAsia="ar-SA"/>
        </w:rPr>
        <w:t>353,2 тыс.р.</w:t>
      </w:r>
      <w:r>
        <w:rPr>
          <w:szCs w:val="28"/>
          <w:lang w:eastAsia="ar-SA"/>
        </w:rPr>
        <w:t xml:space="preserve">, из которых пожертвования физических лиц составили </w:t>
      </w:r>
      <w:r w:rsidR="00111D11">
        <w:rPr>
          <w:szCs w:val="28"/>
          <w:lang w:eastAsia="ar-SA"/>
        </w:rPr>
        <w:t>148,5 тыс.р.</w:t>
      </w:r>
      <w:r>
        <w:rPr>
          <w:szCs w:val="28"/>
          <w:lang w:eastAsia="ar-SA"/>
        </w:rPr>
        <w:t xml:space="preserve">, от юридических лиц </w:t>
      </w:r>
      <w:r w:rsidR="00111D11">
        <w:rPr>
          <w:szCs w:val="28"/>
          <w:lang w:eastAsia="ar-SA"/>
        </w:rPr>
        <w:t>– 204,7 тыс.р</w:t>
      </w:r>
      <w:r>
        <w:rPr>
          <w:szCs w:val="28"/>
          <w:lang w:eastAsia="ar-SA"/>
        </w:rPr>
        <w:t>.</w:t>
      </w:r>
    </w:p>
    <w:p w:rsidR="007B1A03" w:rsidRDefault="007B1A03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Основные направления расходов бюджета МО «Городско</w:t>
      </w:r>
      <w:r w:rsidR="005754C5">
        <w:rPr>
          <w:szCs w:val="28"/>
          <w:lang w:eastAsia="ar-SA"/>
        </w:rPr>
        <w:t>е</w:t>
      </w:r>
      <w:r>
        <w:rPr>
          <w:szCs w:val="28"/>
          <w:lang w:eastAsia="ar-SA"/>
        </w:rPr>
        <w:t xml:space="preserve"> поселени</w:t>
      </w:r>
      <w:r w:rsidR="005754C5">
        <w:rPr>
          <w:szCs w:val="28"/>
          <w:lang w:eastAsia="ar-SA"/>
        </w:rPr>
        <w:t>е Звенигово»</w:t>
      </w:r>
      <w:r>
        <w:rPr>
          <w:szCs w:val="28"/>
          <w:lang w:eastAsia="ar-SA"/>
        </w:rPr>
        <w:t xml:space="preserve"> в отчетном периоде</w:t>
      </w:r>
      <w:r w:rsidR="00784E56">
        <w:rPr>
          <w:szCs w:val="28"/>
          <w:lang w:eastAsia="ar-SA"/>
        </w:rPr>
        <w:t xml:space="preserve"> распределены следующим образом.</w:t>
      </w:r>
      <w:r>
        <w:rPr>
          <w:szCs w:val="28"/>
          <w:lang w:eastAsia="ar-SA"/>
        </w:rPr>
        <w:t xml:space="preserve"> </w:t>
      </w:r>
    </w:p>
    <w:p w:rsidR="007B1A03" w:rsidRDefault="0013299C" w:rsidP="00401E4D">
      <w:pPr>
        <w:ind w:firstLine="567"/>
        <w:jc w:val="both"/>
      </w:pPr>
      <w:r>
        <w:rPr>
          <w:szCs w:val="28"/>
          <w:lang w:eastAsia="ar-SA"/>
        </w:rPr>
        <w:t>По разделу «Общегосударственные вопросы» –</w:t>
      </w:r>
      <w:r w:rsidR="00784E56">
        <w:rPr>
          <w:szCs w:val="28"/>
          <w:lang w:eastAsia="ar-SA"/>
        </w:rPr>
        <w:t>6704,4 тыс.р.</w:t>
      </w:r>
      <w:r>
        <w:rPr>
          <w:szCs w:val="28"/>
          <w:lang w:eastAsia="ar-SA"/>
        </w:rPr>
        <w:t xml:space="preserve"> (</w:t>
      </w:r>
      <w:r w:rsidR="00784E56">
        <w:rPr>
          <w:szCs w:val="28"/>
          <w:lang w:eastAsia="ar-SA"/>
        </w:rPr>
        <w:t>12,2</w:t>
      </w:r>
      <w:r>
        <w:rPr>
          <w:szCs w:val="28"/>
          <w:lang w:eastAsia="ar-SA"/>
        </w:rPr>
        <w:t xml:space="preserve">% от общей суммы расходов), </w:t>
      </w:r>
      <w:r>
        <w:t xml:space="preserve">или </w:t>
      </w:r>
      <w:r w:rsidR="00784E56">
        <w:t>100</w:t>
      </w:r>
      <w:r>
        <w:t xml:space="preserve"> % исполнения к плану года, в том числе:</w:t>
      </w:r>
    </w:p>
    <w:p w:rsidR="007B1A03" w:rsidRDefault="0013299C" w:rsidP="00401E4D">
      <w:pPr>
        <w:ind w:firstLine="567"/>
        <w:jc w:val="both"/>
      </w:pPr>
      <w:r>
        <w:t xml:space="preserve">- содержание аппарата управления </w:t>
      </w:r>
      <w:r w:rsidR="00784E56">
        <w:t>4517,3</w:t>
      </w:r>
      <w:r>
        <w:t xml:space="preserve"> тыс.р</w:t>
      </w:r>
      <w:r w:rsidR="00784E56">
        <w:t>.</w:t>
      </w:r>
      <w:r>
        <w:t xml:space="preserve">, </w:t>
      </w:r>
      <w:r w:rsidR="00784E56">
        <w:t>которые</w:t>
      </w:r>
      <w:r>
        <w:t xml:space="preserve"> направлены на заработную плату органам местного самоуправления;</w:t>
      </w:r>
    </w:p>
    <w:p w:rsidR="007B1A03" w:rsidRDefault="0013299C" w:rsidP="00401E4D">
      <w:pPr>
        <w:ind w:firstLine="567"/>
        <w:jc w:val="both"/>
      </w:pPr>
      <w:r>
        <w:t xml:space="preserve">- на содержание имущества казны </w:t>
      </w:r>
      <w:r w:rsidR="00784E56">
        <w:t>375,0</w:t>
      </w:r>
      <w:r>
        <w:t xml:space="preserve"> тыс.р</w:t>
      </w:r>
      <w:r w:rsidR="00784E56">
        <w:t>.</w:t>
      </w:r>
      <w:r>
        <w:t>;</w:t>
      </w:r>
    </w:p>
    <w:p w:rsidR="007B1A03" w:rsidRDefault="0013299C" w:rsidP="00401E4D">
      <w:pPr>
        <w:tabs>
          <w:tab w:val="left" w:pos="6210"/>
        </w:tabs>
        <w:ind w:firstLine="567"/>
        <w:jc w:val="both"/>
      </w:pPr>
      <w:r>
        <w:t xml:space="preserve">- на оценку имущества </w:t>
      </w:r>
      <w:r w:rsidR="00784E56">
        <w:t>63,5</w:t>
      </w:r>
      <w:r>
        <w:t xml:space="preserve"> тыс.р</w:t>
      </w:r>
      <w:r w:rsidR="00784E56">
        <w:t>.</w:t>
      </w:r>
      <w:r w:rsidR="001C29C6">
        <w:t>;</w:t>
      </w:r>
    </w:p>
    <w:p w:rsidR="001C29C6" w:rsidRDefault="001C29C6" w:rsidP="00401E4D">
      <w:pPr>
        <w:tabs>
          <w:tab w:val="left" w:pos="6210"/>
        </w:tabs>
        <w:ind w:firstLine="567"/>
        <w:jc w:val="both"/>
      </w:pPr>
      <w:r>
        <w:t>- мероприятия по землеустройству и землепользованию 291,7 тыс.р.;</w:t>
      </w:r>
    </w:p>
    <w:p w:rsidR="001C29C6" w:rsidRDefault="001C29C6" w:rsidP="00401E4D">
      <w:pPr>
        <w:tabs>
          <w:tab w:val="left" w:pos="6210"/>
        </w:tabs>
        <w:ind w:firstLine="567"/>
        <w:jc w:val="both"/>
      </w:pPr>
      <w:r>
        <w:t>- прочие обязательства органов местного самоуправления 1</w:t>
      </w:r>
      <w:r w:rsidR="000731B1">
        <w:t>456</w:t>
      </w:r>
      <w:r>
        <w:t>,9 тыс.р.</w:t>
      </w:r>
    </w:p>
    <w:p w:rsidR="007B1A03" w:rsidRDefault="0013299C" w:rsidP="00401E4D">
      <w:pPr>
        <w:tabs>
          <w:tab w:val="center" w:pos="4677"/>
          <w:tab w:val="right" w:pos="9355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Доля расходов на содержание органов местного самоуправления не пр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высила норматив, установленный Постановлением Правительства Республ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ки Марий Эл от 20.06.2011г. № 189 (в редакции от 25.12.2017г. № 469) кот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рый составил для поселения </w:t>
      </w:r>
      <w:r w:rsidR="00191988">
        <w:rPr>
          <w:color w:val="000000"/>
          <w:szCs w:val="28"/>
        </w:rPr>
        <w:t>19,9</w:t>
      </w:r>
      <w:r>
        <w:rPr>
          <w:color w:val="000000"/>
          <w:szCs w:val="28"/>
        </w:rPr>
        <w:t>%, при доведенном нормативе 20,3%.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 w:rsidRPr="002F67AC">
        <w:rPr>
          <w:szCs w:val="28"/>
          <w:lang w:eastAsia="ar-SA"/>
        </w:rPr>
        <w:t>По разделу «Национальная безопасность и правоохранительная деятел</w:t>
      </w:r>
      <w:r w:rsidRPr="002F67AC">
        <w:rPr>
          <w:szCs w:val="28"/>
          <w:lang w:eastAsia="ar-SA"/>
        </w:rPr>
        <w:t>ь</w:t>
      </w:r>
      <w:r w:rsidRPr="002F67AC">
        <w:rPr>
          <w:szCs w:val="28"/>
          <w:lang w:eastAsia="ar-SA"/>
        </w:rPr>
        <w:t xml:space="preserve">ность» –  кассовые расходы составили </w:t>
      </w:r>
      <w:r w:rsidR="00A26F9C" w:rsidRPr="002F67AC">
        <w:rPr>
          <w:szCs w:val="28"/>
          <w:lang w:eastAsia="ar-SA"/>
        </w:rPr>
        <w:t>112,1</w:t>
      </w:r>
      <w:r w:rsidRPr="002F67AC">
        <w:rPr>
          <w:szCs w:val="28"/>
          <w:lang w:eastAsia="ar-SA"/>
        </w:rPr>
        <w:t xml:space="preserve"> тыс.р</w:t>
      </w:r>
      <w:r w:rsidR="00A26F9C" w:rsidRPr="002F67AC">
        <w:rPr>
          <w:szCs w:val="28"/>
          <w:lang w:eastAsia="ar-SA"/>
        </w:rPr>
        <w:t>.</w:t>
      </w:r>
      <w:r w:rsidRPr="002F67AC">
        <w:rPr>
          <w:szCs w:val="28"/>
          <w:lang w:eastAsia="ar-SA"/>
        </w:rPr>
        <w:t xml:space="preserve"> (0,</w:t>
      </w:r>
      <w:r w:rsidR="00A26F9C" w:rsidRPr="002F67AC">
        <w:rPr>
          <w:szCs w:val="28"/>
          <w:lang w:eastAsia="ar-SA"/>
        </w:rPr>
        <w:t>2</w:t>
      </w:r>
      <w:r w:rsidRPr="002F67AC">
        <w:rPr>
          <w:szCs w:val="28"/>
          <w:lang w:eastAsia="ar-SA"/>
        </w:rPr>
        <w:t xml:space="preserve">% от общей суммы расходов) или </w:t>
      </w:r>
      <w:r w:rsidR="00912F07" w:rsidRPr="002F67AC">
        <w:rPr>
          <w:szCs w:val="28"/>
          <w:lang w:eastAsia="ar-SA"/>
        </w:rPr>
        <w:t>100</w:t>
      </w:r>
      <w:r w:rsidRPr="002F67AC">
        <w:rPr>
          <w:szCs w:val="28"/>
          <w:lang w:eastAsia="ar-SA"/>
        </w:rPr>
        <w:t xml:space="preserve">% от плана года, </w:t>
      </w:r>
      <w:r w:rsidRPr="00017E37">
        <w:rPr>
          <w:szCs w:val="28"/>
          <w:lang w:eastAsia="ar-SA"/>
        </w:rPr>
        <w:t xml:space="preserve">средства были направлены на </w:t>
      </w:r>
      <w:r w:rsidR="00017E37" w:rsidRPr="00017E37">
        <w:rPr>
          <w:szCs w:val="28"/>
          <w:lang w:eastAsia="ar-SA"/>
        </w:rPr>
        <w:t>приобрет</w:t>
      </w:r>
      <w:r w:rsidR="00017E37" w:rsidRPr="00017E37">
        <w:rPr>
          <w:szCs w:val="28"/>
          <w:lang w:eastAsia="ar-SA"/>
        </w:rPr>
        <w:t>е</w:t>
      </w:r>
      <w:r w:rsidR="00017E37" w:rsidRPr="00017E37">
        <w:rPr>
          <w:szCs w:val="28"/>
          <w:lang w:eastAsia="ar-SA"/>
        </w:rPr>
        <w:t xml:space="preserve">ние пожарных гидрантов, устройство противопожарных разрывов в д. </w:t>
      </w:r>
      <w:proofErr w:type="spellStart"/>
      <w:proofErr w:type="gramStart"/>
      <w:r w:rsidR="00017E37" w:rsidRPr="00017E37">
        <w:rPr>
          <w:szCs w:val="28"/>
          <w:lang w:eastAsia="ar-SA"/>
        </w:rPr>
        <w:t>Ч</w:t>
      </w:r>
      <w:r w:rsidR="00CC5F55">
        <w:rPr>
          <w:szCs w:val="28"/>
          <w:lang w:eastAsia="ar-SA"/>
        </w:rPr>
        <w:t>у</w:t>
      </w:r>
      <w:r w:rsidR="00017E37" w:rsidRPr="00017E37">
        <w:rPr>
          <w:szCs w:val="28"/>
          <w:lang w:eastAsia="ar-SA"/>
        </w:rPr>
        <w:t>ваш-Отары</w:t>
      </w:r>
      <w:proofErr w:type="spellEnd"/>
      <w:proofErr w:type="gramEnd"/>
      <w:r w:rsidR="00017E37" w:rsidRPr="00017E37">
        <w:rPr>
          <w:szCs w:val="28"/>
          <w:lang w:eastAsia="ar-SA"/>
        </w:rPr>
        <w:t xml:space="preserve">, а также покупку </w:t>
      </w:r>
      <w:r w:rsidR="00017E37">
        <w:rPr>
          <w:szCs w:val="28"/>
          <w:lang w:eastAsia="ar-SA"/>
        </w:rPr>
        <w:t>«</w:t>
      </w:r>
      <w:r w:rsidR="00017E37" w:rsidRPr="00017E37">
        <w:rPr>
          <w:szCs w:val="28"/>
          <w:lang w:eastAsia="ar-SA"/>
        </w:rPr>
        <w:t>питьевых</w:t>
      </w:r>
      <w:r w:rsidR="00017E37">
        <w:rPr>
          <w:szCs w:val="28"/>
          <w:lang w:eastAsia="ar-SA"/>
        </w:rPr>
        <w:t>»</w:t>
      </w:r>
      <w:r w:rsidR="00017E37" w:rsidRPr="00017E37">
        <w:rPr>
          <w:szCs w:val="28"/>
          <w:lang w:eastAsia="ar-SA"/>
        </w:rPr>
        <w:t xml:space="preserve"> труб для нижнего поселка г. Звен</w:t>
      </w:r>
      <w:r w:rsidR="00017E37" w:rsidRPr="00017E37">
        <w:rPr>
          <w:szCs w:val="28"/>
          <w:lang w:eastAsia="ar-SA"/>
        </w:rPr>
        <w:t>и</w:t>
      </w:r>
      <w:r w:rsidR="00017E37" w:rsidRPr="00017E37">
        <w:rPr>
          <w:szCs w:val="28"/>
          <w:lang w:eastAsia="ar-SA"/>
        </w:rPr>
        <w:t>гово</w:t>
      </w:r>
      <w:r w:rsidRPr="00017E37">
        <w:rPr>
          <w:szCs w:val="28"/>
          <w:lang w:eastAsia="ar-SA"/>
        </w:rPr>
        <w:t>.</w:t>
      </w:r>
    </w:p>
    <w:p w:rsidR="007B1A03" w:rsidRDefault="0013299C" w:rsidP="00401E4D">
      <w:pPr>
        <w:ind w:firstLine="567"/>
        <w:jc w:val="both"/>
      </w:pPr>
      <w:r>
        <w:rPr>
          <w:szCs w:val="28"/>
          <w:lang w:eastAsia="ar-SA"/>
        </w:rPr>
        <w:t>По разделу «Национальная экономика» – исполнение составило</w:t>
      </w:r>
      <w:r w:rsidR="002F67AC">
        <w:rPr>
          <w:szCs w:val="28"/>
          <w:lang w:eastAsia="ar-SA"/>
        </w:rPr>
        <w:t xml:space="preserve"> 7755,6 тыс.р.</w:t>
      </w:r>
      <w:r>
        <w:rPr>
          <w:szCs w:val="28"/>
          <w:lang w:eastAsia="ar-SA"/>
        </w:rPr>
        <w:t xml:space="preserve"> (1</w:t>
      </w:r>
      <w:r w:rsidR="002F67AC">
        <w:rPr>
          <w:szCs w:val="28"/>
          <w:lang w:eastAsia="ar-SA"/>
        </w:rPr>
        <w:t>4</w:t>
      </w:r>
      <w:r>
        <w:rPr>
          <w:szCs w:val="28"/>
          <w:lang w:eastAsia="ar-SA"/>
        </w:rPr>
        <w:t xml:space="preserve">% от общей суммы расходов) </w:t>
      </w:r>
      <w:r>
        <w:t>или 9</w:t>
      </w:r>
      <w:r w:rsidR="002F67AC">
        <w:t>8</w:t>
      </w:r>
      <w:r>
        <w:t>% исполнения к плану года, в том числе:</w:t>
      </w:r>
    </w:p>
    <w:p w:rsidR="007B1A03" w:rsidRDefault="0013299C" w:rsidP="00401E4D">
      <w:pPr>
        <w:ind w:firstLine="567"/>
        <w:jc w:val="both"/>
      </w:pPr>
      <w:r>
        <w:t>- по подразделу «Дорожное хозяйство (дорожные фонды)» на ка</w:t>
      </w:r>
      <w:r w:rsidR="002F67AC">
        <w:t>питал</w:t>
      </w:r>
      <w:r w:rsidR="002F67AC">
        <w:t>ь</w:t>
      </w:r>
      <w:r w:rsidR="002F67AC">
        <w:t xml:space="preserve">ный ремонт автомобильных дорог, ремонт </w:t>
      </w:r>
      <w:r>
        <w:t>дворовых территорий многоква</w:t>
      </w:r>
      <w:r>
        <w:t>р</w:t>
      </w:r>
      <w:r>
        <w:t xml:space="preserve">тирных домов, </w:t>
      </w:r>
      <w:r w:rsidR="002F67AC">
        <w:t xml:space="preserve">а также </w:t>
      </w:r>
      <w:r>
        <w:t>проездов к дворовым терри</w:t>
      </w:r>
      <w:r w:rsidR="002F67AC">
        <w:t xml:space="preserve">ториям, </w:t>
      </w:r>
      <w:r>
        <w:t>приобретение д</w:t>
      </w:r>
      <w:r>
        <w:t>о</w:t>
      </w:r>
      <w:r>
        <w:t>рожных знаков</w:t>
      </w:r>
      <w:r w:rsidR="002F67AC">
        <w:t>, содержание улично-дорожной сети</w:t>
      </w:r>
      <w:r>
        <w:t xml:space="preserve">  </w:t>
      </w:r>
      <w:r w:rsidR="002F67AC">
        <w:t>направлено сре</w:t>
      </w:r>
      <w:proofErr w:type="gramStart"/>
      <w:r w:rsidR="002F67AC">
        <w:t xml:space="preserve">дств </w:t>
      </w:r>
      <w:r>
        <w:t>в с</w:t>
      </w:r>
      <w:proofErr w:type="gramEnd"/>
      <w:r>
        <w:t xml:space="preserve">умме </w:t>
      </w:r>
      <w:r w:rsidR="002F67AC">
        <w:t>5942,9</w:t>
      </w:r>
      <w:r>
        <w:t xml:space="preserve"> тыс.р</w:t>
      </w:r>
      <w:r w:rsidR="002F67AC">
        <w:t>.</w:t>
      </w:r>
      <w:r>
        <w:t>;</w:t>
      </w:r>
    </w:p>
    <w:p w:rsidR="007B1A03" w:rsidRDefault="0013299C" w:rsidP="00401E4D">
      <w:pPr>
        <w:ind w:firstLine="567"/>
        <w:jc w:val="both"/>
      </w:pPr>
      <w:r>
        <w:t xml:space="preserve">- по подразделу  «Другие вопросы в области национальной экономики» направлены средства в сумме </w:t>
      </w:r>
      <w:r w:rsidR="002F67AC">
        <w:t>1812,7 тыс.</w:t>
      </w:r>
      <w:r>
        <w:t>р</w:t>
      </w:r>
      <w:r w:rsidR="002F67AC">
        <w:t>.</w:t>
      </w:r>
      <w:r>
        <w:t xml:space="preserve"> на реализацию проектов по мес</w:t>
      </w:r>
      <w:r>
        <w:t>т</w:t>
      </w:r>
      <w:r>
        <w:t>ным инициативам.</w:t>
      </w:r>
    </w:p>
    <w:p w:rsidR="007B1A03" w:rsidRDefault="0013299C" w:rsidP="00401E4D">
      <w:pPr>
        <w:ind w:firstLine="567"/>
        <w:jc w:val="both"/>
      </w:pPr>
      <w:r>
        <w:rPr>
          <w:szCs w:val="28"/>
          <w:lang w:eastAsia="ar-SA"/>
        </w:rPr>
        <w:t>По разделу «Ж</w:t>
      </w:r>
      <w:r w:rsidR="00B03DCE">
        <w:rPr>
          <w:szCs w:val="28"/>
          <w:lang w:eastAsia="ar-SA"/>
        </w:rPr>
        <w:t>илищно-коммунальное хозяйство»</w:t>
      </w:r>
      <w:r>
        <w:rPr>
          <w:szCs w:val="28"/>
          <w:lang w:eastAsia="ar-SA"/>
        </w:rPr>
        <w:t xml:space="preserve"> исполнен</w:t>
      </w:r>
      <w:r w:rsidR="00B03DCE">
        <w:rPr>
          <w:szCs w:val="28"/>
          <w:lang w:eastAsia="ar-SA"/>
        </w:rPr>
        <w:t>ие расходов составило</w:t>
      </w:r>
      <w:r>
        <w:rPr>
          <w:szCs w:val="28"/>
          <w:lang w:eastAsia="ar-SA"/>
        </w:rPr>
        <w:t xml:space="preserve"> </w:t>
      </w:r>
      <w:r w:rsidR="00975E7B">
        <w:rPr>
          <w:szCs w:val="28"/>
          <w:lang w:eastAsia="ar-SA"/>
        </w:rPr>
        <w:t>37 715,3</w:t>
      </w:r>
      <w:r w:rsidR="00B03DCE">
        <w:rPr>
          <w:szCs w:val="28"/>
          <w:lang w:eastAsia="ar-SA"/>
        </w:rPr>
        <w:t xml:space="preserve"> тыс.р.</w:t>
      </w:r>
      <w:r>
        <w:rPr>
          <w:szCs w:val="28"/>
          <w:lang w:eastAsia="ar-SA"/>
        </w:rPr>
        <w:t xml:space="preserve"> (</w:t>
      </w:r>
      <w:r w:rsidR="00975E7B">
        <w:rPr>
          <w:szCs w:val="28"/>
          <w:lang w:eastAsia="ar-SA"/>
        </w:rPr>
        <w:t>68,8</w:t>
      </w:r>
      <w:r>
        <w:rPr>
          <w:szCs w:val="28"/>
          <w:lang w:eastAsia="ar-SA"/>
        </w:rPr>
        <w:t xml:space="preserve">% от общей суммы расходов) или </w:t>
      </w:r>
      <w:r w:rsidR="00975E7B">
        <w:rPr>
          <w:szCs w:val="28"/>
          <w:lang w:eastAsia="ar-SA"/>
        </w:rPr>
        <w:t>40,0</w:t>
      </w:r>
      <w:r>
        <w:t xml:space="preserve"> % к плану года, в том числе</w:t>
      </w:r>
      <w:r>
        <w:rPr>
          <w:szCs w:val="28"/>
          <w:lang w:eastAsia="ar-SA"/>
        </w:rPr>
        <w:t>:</w:t>
      </w:r>
    </w:p>
    <w:p w:rsidR="007B1A03" w:rsidRDefault="0013299C" w:rsidP="00401E4D">
      <w:pPr>
        <w:ind w:firstLine="567"/>
        <w:jc w:val="both"/>
      </w:pPr>
      <w:r>
        <w:t xml:space="preserve">- по подразделу «Жилищное хозяйство» </w:t>
      </w:r>
      <w:r w:rsidR="00975E7B">
        <w:t>660,0 тыс.</w:t>
      </w:r>
      <w:r>
        <w:t>р</w:t>
      </w:r>
      <w:r w:rsidR="00975E7B">
        <w:t xml:space="preserve">. </w:t>
      </w:r>
      <w:r>
        <w:t>на взносы за кап</w:t>
      </w:r>
      <w:r>
        <w:t>и</w:t>
      </w:r>
      <w:r>
        <w:t>тальный ремонт муниципального жилищного фонда;</w:t>
      </w:r>
    </w:p>
    <w:p w:rsidR="007B1A03" w:rsidRDefault="0013299C" w:rsidP="00401E4D">
      <w:pPr>
        <w:ind w:firstLine="567"/>
        <w:jc w:val="both"/>
      </w:pPr>
      <w:r>
        <w:t>- по подра</w:t>
      </w:r>
      <w:r w:rsidR="00156E84">
        <w:t>зделу «Коммунальное хозяйство»  26 021,5 тыс.р.</w:t>
      </w:r>
      <w:r>
        <w:t>, из них:</w:t>
      </w:r>
    </w:p>
    <w:p w:rsidR="007B1A03" w:rsidRDefault="0013299C" w:rsidP="00156E84">
      <w:pPr>
        <w:pStyle w:val="a9"/>
        <w:numPr>
          <w:ilvl w:val="0"/>
          <w:numId w:val="1"/>
        </w:numPr>
        <w:jc w:val="both"/>
      </w:pPr>
      <w:r>
        <w:t>компенсация выпадающих доходов организациям, предоставля</w:t>
      </w:r>
      <w:r>
        <w:t>ю</w:t>
      </w:r>
      <w:r>
        <w:t>щим населению услуги теплоснабжения и водоснабжения по т</w:t>
      </w:r>
      <w:r>
        <w:t>а</w:t>
      </w:r>
      <w:r>
        <w:lastRenderedPageBreak/>
        <w:t>рифам, не обеспечивающим возмещени</w:t>
      </w:r>
      <w:r w:rsidR="00156E84">
        <w:t xml:space="preserve">е издержек в сумме </w:t>
      </w:r>
      <w:r w:rsidR="00EB6C18">
        <w:t xml:space="preserve">           </w:t>
      </w:r>
      <w:r w:rsidR="00156E84">
        <w:t>12</w:t>
      </w:r>
      <w:r w:rsidR="00EB6C18">
        <w:t xml:space="preserve"> </w:t>
      </w:r>
      <w:r w:rsidR="00156E84">
        <w:t>750,9 тыс.р.</w:t>
      </w:r>
      <w:r>
        <w:t>;</w:t>
      </w:r>
    </w:p>
    <w:p w:rsidR="007B1A03" w:rsidRPr="00EB6C18" w:rsidRDefault="0013299C" w:rsidP="00156E84">
      <w:pPr>
        <w:pStyle w:val="a9"/>
        <w:numPr>
          <w:ilvl w:val="0"/>
          <w:numId w:val="1"/>
        </w:numPr>
        <w:jc w:val="both"/>
      </w:pPr>
      <w:r w:rsidRPr="00EB6C18">
        <w:t xml:space="preserve">на ликвидацию аварийной ситуации на канализационных сетях за счет средств  Резервного фонда Правительства Марий Эл </w:t>
      </w:r>
      <w:r w:rsidR="00156E84" w:rsidRPr="00EB6C18">
        <w:t>12</w:t>
      </w:r>
      <w:r w:rsidR="00EB6C18">
        <w:t xml:space="preserve"> </w:t>
      </w:r>
      <w:r w:rsidR="00156E84" w:rsidRPr="00EB6C18">
        <w:t>000,0 тыс.р.</w:t>
      </w:r>
      <w:r w:rsidRPr="00EB6C18">
        <w:t>;</w:t>
      </w:r>
    </w:p>
    <w:p w:rsidR="007B1A03" w:rsidRDefault="0013299C" w:rsidP="00156E84">
      <w:pPr>
        <w:pStyle w:val="a9"/>
        <w:numPr>
          <w:ilvl w:val="0"/>
          <w:numId w:val="1"/>
        </w:numPr>
        <w:jc w:val="both"/>
      </w:pPr>
      <w:r>
        <w:t xml:space="preserve">прочие мероприятия в области коммунального хозяйства </w:t>
      </w:r>
      <w:r w:rsidR="00156E84">
        <w:t>1270,5 тыс.р.</w:t>
      </w:r>
      <w:r w:rsidR="008F7EA6">
        <w:t>;</w:t>
      </w:r>
    </w:p>
    <w:p w:rsidR="007B1A03" w:rsidRDefault="003B0544" w:rsidP="00401E4D">
      <w:pPr>
        <w:ind w:firstLine="567"/>
        <w:jc w:val="both"/>
      </w:pPr>
      <w:r>
        <w:t>-п</w:t>
      </w:r>
      <w:r w:rsidR="0013299C">
        <w:t xml:space="preserve">о </w:t>
      </w:r>
      <w:r>
        <w:t>под</w:t>
      </w:r>
      <w:r w:rsidR="0013299C">
        <w:t xml:space="preserve">разделу «Благоустройство» </w:t>
      </w:r>
      <w:r w:rsidR="00956074">
        <w:t>10</w:t>
      </w:r>
      <w:r w:rsidR="00DB2129">
        <w:t xml:space="preserve"> </w:t>
      </w:r>
      <w:r w:rsidR="00956074">
        <w:t>802,8 тыс.р.,</w:t>
      </w:r>
      <w:r w:rsidR="0013299C">
        <w:t xml:space="preserve"> или </w:t>
      </w:r>
      <w:r w:rsidR="00956074">
        <w:t>16,8</w:t>
      </w:r>
      <w:r w:rsidR="0013299C">
        <w:t>% исполн</w:t>
      </w:r>
      <w:r w:rsidR="0013299C">
        <w:t>е</w:t>
      </w:r>
      <w:r w:rsidR="0013299C">
        <w:t xml:space="preserve">ния к плану года, средства направлены на оплату уличного освещения </w:t>
      </w:r>
      <w:r w:rsidR="00956074">
        <w:t>2607,1 тыс.р.</w:t>
      </w:r>
      <w:r w:rsidR="0013299C">
        <w:t xml:space="preserve">, озеленение </w:t>
      </w:r>
      <w:r w:rsidR="00956074">
        <w:t>550,3 тыс.р.</w:t>
      </w:r>
      <w:r w:rsidR="0013299C">
        <w:t xml:space="preserve">, организация мест захоронения </w:t>
      </w:r>
      <w:r w:rsidR="00956074">
        <w:t>49,0</w:t>
      </w:r>
      <w:r w:rsidR="0013299C">
        <w:t xml:space="preserve"> тыс.р.</w:t>
      </w:r>
      <w:r w:rsidR="001F35D9">
        <w:t xml:space="preserve">, программу формирования современной городской среды </w:t>
      </w:r>
      <w:r>
        <w:t>(ремонт асфал</w:t>
      </w:r>
      <w:r>
        <w:t>ь</w:t>
      </w:r>
      <w:r>
        <w:t xml:space="preserve">та дворовых территорий по </w:t>
      </w:r>
      <w:proofErr w:type="spellStart"/>
      <w:r>
        <w:t>ул</w:t>
      </w:r>
      <w:proofErr w:type="gramStart"/>
      <w:r>
        <w:t>.Р</w:t>
      </w:r>
      <w:proofErr w:type="gramEnd"/>
      <w:r>
        <w:t>остовщикова</w:t>
      </w:r>
      <w:proofErr w:type="spellEnd"/>
      <w:r>
        <w:t>) 3857,3</w:t>
      </w:r>
      <w:r w:rsidR="001F35D9">
        <w:t xml:space="preserve"> тыс.р., </w:t>
      </w:r>
      <w:r>
        <w:t xml:space="preserve">ПСД по проекту «Набережная – душа г.Звенигово» 1500,0 тыс.р., </w:t>
      </w:r>
      <w:r w:rsidR="001F35D9">
        <w:t>прочие – 2</w:t>
      </w:r>
      <w:r w:rsidR="00DB2129">
        <w:t xml:space="preserve"> </w:t>
      </w:r>
      <w:r w:rsidR="001F35D9">
        <w:t>239,1 тыс.р.</w:t>
      </w:r>
    </w:p>
    <w:p w:rsidR="003B0544" w:rsidRDefault="003B0544" w:rsidP="003B0544">
      <w:pPr>
        <w:ind w:firstLine="709"/>
        <w:jc w:val="both"/>
      </w:pPr>
      <w:r>
        <w:t>- по подразделу «Другие вопросы в области жилищно-коммунального хозяйства» 231,0 тыс.р. на обустройство мест массового отдыха населения (городские парки).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По разделу «Со</w:t>
      </w:r>
      <w:r w:rsidR="00BA375D">
        <w:rPr>
          <w:szCs w:val="28"/>
          <w:lang w:eastAsia="ar-SA"/>
        </w:rPr>
        <w:t>циальная политика» – 321,3 тыс.р.</w:t>
      </w:r>
      <w:r>
        <w:rPr>
          <w:szCs w:val="28"/>
          <w:lang w:eastAsia="ar-SA"/>
        </w:rPr>
        <w:t xml:space="preserve"> (0,</w:t>
      </w:r>
      <w:r w:rsidR="00BA375D">
        <w:rPr>
          <w:szCs w:val="28"/>
          <w:lang w:eastAsia="ar-SA"/>
        </w:rPr>
        <w:t>6</w:t>
      </w:r>
      <w:r>
        <w:rPr>
          <w:szCs w:val="28"/>
          <w:lang w:eastAsia="ar-SA"/>
        </w:rPr>
        <w:t xml:space="preserve">% от общей суммы расходов) или 99,8% от плана года, </w:t>
      </w:r>
      <w:r>
        <w:t>расходы направлены на выплаты пен</w:t>
      </w:r>
      <w:r w:rsidR="00BA375D">
        <w:t xml:space="preserve">сии за выслугу лет </w:t>
      </w:r>
      <w:r>
        <w:t>муниципальным служащим.</w:t>
      </w:r>
    </w:p>
    <w:p w:rsidR="00EB6C18" w:rsidRDefault="0013299C" w:rsidP="00401E4D">
      <w:pPr>
        <w:tabs>
          <w:tab w:val="left" w:pos="6210"/>
        </w:tabs>
        <w:ind w:firstLine="567"/>
        <w:jc w:val="both"/>
      </w:pPr>
      <w:r>
        <w:rPr>
          <w:szCs w:val="28"/>
          <w:lang w:eastAsia="ar-SA"/>
        </w:rPr>
        <w:t xml:space="preserve">По разделу «Физическая культура и спорт» – </w:t>
      </w:r>
      <w:r w:rsidR="00BA375D">
        <w:rPr>
          <w:szCs w:val="28"/>
          <w:lang w:eastAsia="ar-SA"/>
        </w:rPr>
        <w:t>1023,8</w:t>
      </w:r>
      <w:r>
        <w:rPr>
          <w:szCs w:val="28"/>
          <w:lang w:eastAsia="ar-SA"/>
        </w:rPr>
        <w:t xml:space="preserve"> тыс.р</w:t>
      </w:r>
      <w:r w:rsidR="00BA375D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 (</w:t>
      </w:r>
      <w:r w:rsidR="00BA375D">
        <w:rPr>
          <w:szCs w:val="28"/>
          <w:lang w:eastAsia="ar-SA"/>
        </w:rPr>
        <w:t>1,9</w:t>
      </w:r>
      <w:r>
        <w:rPr>
          <w:szCs w:val="28"/>
          <w:lang w:eastAsia="ar-SA"/>
        </w:rPr>
        <w:t>% от о</w:t>
      </w:r>
      <w:r>
        <w:rPr>
          <w:szCs w:val="28"/>
          <w:lang w:eastAsia="ar-SA"/>
        </w:rPr>
        <w:t>б</w:t>
      </w:r>
      <w:r>
        <w:rPr>
          <w:szCs w:val="28"/>
          <w:lang w:eastAsia="ar-SA"/>
        </w:rPr>
        <w:t xml:space="preserve">щей суммы расходов) или </w:t>
      </w:r>
      <w:r w:rsidR="00BA375D">
        <w:rPr>
          <w:szCs w:val="28"/>
          <w:lang w:eastAsia="ar-SA"/>
        </w:rPr>
        <w:t>100</w:t>
      </w:r>
      <w:r w:rsidR="00BA375D">
        <w:t>%</w:t>
      </w:r>
      <w:r>
        <w:t xml:space="preserve"> к плану года. </w:t>
      </w:r>
      <w:r w:rsidRPr="00EB6C18">
        <w:t>Средства направлены на в</w:t>
      </w:r>
      <w:r w:rsidRPr="00EB6C18">
        <w:t>ы</w:t>
      </w:r>
      <w:r w:rsidRPr="00EB6C18">
        <w:t>полнение муниципального задания по стадиону «Водник»</w:t>
      </w:r>
      <w:r w:rsidR="00EB6C18">
        <w:t>.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t>В 201</w:t>
      </w:r>
      <w:r w:rsidR="00BA375D">
        <w:t>8</w:t>
      </w:r>
      <w:r>
        <w:t xml:space="preserve"> году из бюджета поселения в республиканский бюджет Респу</w:t>
      </w:r>
      <w:r>
        <w:t>б</w:t>
      </w:r>
      <w:r>
        <w:t>лики Марий Эл перечисл</w:t>
      </w:r>
      <w:r w:rsidR="00BA375D">
        <w:t xml:space="preserve">ялись межбюджетные субсидии </w:t>
      </w:r>
      <w:r>
        <w:t xml:space="preserve">(«отрицательный трансферт») в сумме </w:t>
      </w:r>
      <w:r w:rsidR="00BA375D">
        <w:t>1178,7 тыс.р</w:t>
      </w:r>
      <w:r>
        <w:t>.</w:t>
      </w:r>
    </w:p>
    <w:p w:rsidR="007B1A03" w:rsidRPr="00846306" w:rsidRDefault="0013299C" w:rsidP="00401E4D">
      <w:pPr>
        <w:tabs>
          <w:tab w:val="left" w:pos="6210"/>
        </w:tabs>
        <w:ind w:firstLine="567"/>
        <w:jc w:val="both"/>
        <w:rPr>
          <w:color w:val="auto"/>
          <w:szCs w:val="28"/>
          <w:lang w:eastAsia="ar-SA"/>
        </w:rPr>
      </w:pPr>
      <w:r w:rsidRPr="00846306">
        <w:rPr>
          <w:color w:val="auto"/>
          <w:szCs w:val="28"/>
          <w:lang w:eastAsia="ar-SA"/>
        </w:rPr>
        <w:t>Остаток средств на едином счете бюджета по состоянию на 01.01.201</w:t>
      </w:r>
      <w:r w:rsidR="00BA375D" w:rsidRPr="00846306">
        <w:rPr>
          <w:color w:val="auto"/>
          <w:szCs w:val="28"/>
          <w:lang w:eastAsia="ar-SA"/>
        </w:rPr>
        <w:t>9</w:t>
      </w:r>
      <w:r w:rsidR="00846306">
        <w:rPr>
          <w:color w:val="auto"/>
          <w:szCs w:val="28"/>
          <w:lang w:eastAsia="ar-SA"/>
        </w:rPr>
        <w:t xml:space="preserve"> составил 54 037,2 тыс.р</w:t>
      </w:r>
      <w:r w:rsidRPr="00846306">
        <w:rPr>
          <w:color w:val="auto"/>
          <w:szCs w:val="28"/>
          <w:lang w:eastAsia="ar-SA"/>
        </w:rPr>
        <w:t>.</w:t>
      </w:r>
    </w:p>
    <w:p w:rsidR="007B1A03" w:rsidRPr="00BA375D" w:rsidRDefault="007B1A03" w:rsidP="00401E4D">
      <w:pPr>
        <w:tabs>
          <w:tab w:val="left" w:pos="3752"/>
          <w:tab w:val="left" w:pos="6210"/>
        </w:tabs>
        <w:ind w:firstLine="567"/>
        <w:jc w:val="both"/>
        <w:rPr>
          <w:color w:val="FF0000"/>
          <w:szCs w:val="28"/>
          <w:lang w:eastAsia="ar-SA"/>
        </w:rPr>
      </w:pPr>
    </w:p>
    <w:p w:rsidR="007B1A03" w:rsidRDefault="0013299C" w:rsidP="00401E4D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Отражение в формах годовой бюджетной отчетности кредиторской и дебиторской задолженности муниципального образования</w:t>
      </w:r>
    </w:p>
    <w:p w:rsidR="007B1A03" w:rsidRDefault="007B1A03" w:rsidP="00401E4D">
      <w:pPr>
        <w:ind w:firstLine="567"/>
        <w:jc w:val="both"/>
        <w:rPr>
          <w:szCs w:val="28"/>
        </w:rPr>
      </w:pP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Согласно требованиям пункта 167 Инструкции № 191н форма 0503169 Сведения по дебиторской и кредиторской задолженности» содержит инфо</w:t>
      </w:r>
      <w:r>
        <w:rPr>
          <w:szCs w:val="28"/>
        </w:rPr>
        <w:t>р</w:t>
      </w:r>
      <w:r>
        <w:rPr>
          <w:szCs w:val="28"/>
        </w:rPr>
        <w:t>мацию о состоянии расчетов по дебиторской и кредиторской задолженности.</w:t>
      </w:r>
    </w:p>
    <w:p w:rsidR="007B1A03" w:rsidRDefault="0013299C" w:rsidP="001C66CE">
      <w:pPr>
        <w:ind w:firstLine="709"/>
        <w:jc w:val="both"/>
      </w:pPr>
      <w:r>
        <w:t>В представленной к проверке форме 0503169 «Сведения по дебито</w:t>
      </w:r>
      <w:r>
        <w:t>р</w:t>
      </w:r>
      <w:r>
        <w:t>ской и кредиторской задолженности» дебиторская задолженность муниц</w:t>
      </w:r>
      <w:r>
        <w:t>и</w:t>
      </w:r>
      <w:r>
        <w:t>пального образования «Городское поселение Звенигово» по состоянию на 01.01.201</w:t>
      </w:r>
      <w:r w:rsidR="00B337F7">
        <w:t>9</w:t>
      </w:r>
      <w:r w:rsidR="00577364">
        <w:t xml:space="preserve"> </w:t>
      </w:r>
      <w:r w:rsidR="00B337F7">
        <w:t>увеличилась</w:t>
      </w:r>
      <w:r>
        <w:t xml:space="preserve"> на </w:t>
      </w:r>
      <w:r w:rsidR="00B337F7">
        <w:t>1828</w:t>
      </w:r>
      <w:r>
        <w:t>,</w:t>
      </w:r>
      <w:r w:rsidR="00B337F7">
        <w:t>5</w:t>
      </w:r>
      <w:r w:rsidR="00662482">
        <w:t xml:space="preserve"> </w:t>
      </w:r>
      <w:r>
        <w:t>тыс</w:t>
      </w:r>
      <w:proofErr w:type="gramStart"/>
      <w:r>
        <w:t>.р</w:t>
      </w:r>
      <w:proofErr w:type="gramEnd"/>
      <w:r>
        <w:t xml:space="preserve">ублей, и составила </w:t>
      </w:r>
      <w:bookmarkStart w:id="0" w:name="_GoBack"/>
      <w:bookmarkEnd w:id="0"/>
      <w:r w:rsidR="00B337F7">
        <w:t>1828,5</w:t>
      </w:r>
      <w:r>
        <w:t xml:space="preserve"> </w:t>
      </w:r>
      <w:r w:rsidR="001C66CE">
        <w:t>тыс.</w:t>
      </w:r>
      <w:r>
        <w:t xml:space="preserve">рублей. </w:t>
      </w:r>
    </w:p>
    <w:p w:rsidR="00C76279" w:rsidRDefault="00C76279" w:rsidP="00401E4D">
      <w:pPr>
        <w:ind w:firstLine="567"/>
        <w:jc w:val="both"/>
      </w:pPr>
      <w:r>
        <w:rPr>
          <w:szCs w:val="28"/>
        </w:rPr>
        <w:t>- по счету 120500000 "</w:t>
      </w:r>
      <w:r>
        <w:t>Расчеты с плательщиками доходов от собственн</w:t>
      </w:r>
      <w:r>
        <w:t>о</w:t>
      </w:r>
      <w:r>
        <w:t>сти"  в сумме 1778,9тыс</w:t>
      </w:r>
      <w:proofErr w:type="gramStart"/>
      <w:r>
        <w:t>.р</w:t>
      </w:r>
      <w:proofErr w:type="gramEnd"/>
      <w:r>
        <w:t>уб.</w:t>
      </w:r>
    </w:p>
    <w:p w:rsidR="00B337F7" w:rsidRDefault="00C76279" w:rsidP="00401E4D">
      <w:pPr>
        <w:ind w:firstLine="567"/>
        <w:jc w:val="both"/>
        <w:rPr>
          <w:szCs w:val="28"/>
        </w:rPr>
      </w:pPr>
      <w:r>
        <w:rPr>
          <w:szCs w:val="28"/>
        </w:rPr>
        <w:t xml:space="preserve">- по счету 130300000 "Расчеты по платежам в бюджеты"  в сумме </w:t>
      </w:r>
      <w:r w:rsidR="00081BD9">
        <w:rPr>
          <w:szCs w:val="28"/>
        </w:rPr>
        <w:t>47</w:t>
      </w:r>
      <w:r>
        <w:rPr>
          <w:szCs w:val="28"/>
        </w:rPr>
        <w:t>,</w:t>
      </w:r>
      <w:r w:rsidR="00081BD9">
        <w:rPr>
          <w:szCs w:val="28"/>
        </w:rPr>
        <w:t>6</w:t>
      </w:r>
      <w:r>
        <w:rPr>
          <w:szCs w:val="28"/>
        </w:rPr>
        <w:t xml:space="preserve"> тыс. рублей.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Кредиторская задолженность муниципального образования «Городское поселение Звенигово» по состоянию на 01.01.201</w:t>
      </w:r>
      <w:r w:rsidR="00624F92">
        <w:rPr>
          <w:szCs w:val="28"/>
        </w:rPr>
        <w:t>9</w:t>
      </w:r>
      <w:r>
        <w:rPr>
          <w:szCs w:val="28"/>
        </w:rPr>
        <w:t xml:space="preserve"> сократилась на </w:t>
      </w:r>
      <w:r w:rsidR="00624F92">
        <w:rPr>
          <w:szCs w:val="28"/>
        </w:rPr>
        <w:t>10961,0</w:t>
      </w:r>
      <w:r>
        <w:rPr>
          <w:szCs w:val="28"/>
        </w:rPr>
        <w:t xml:space="preserve"> тыс. рублей, и составила </w:t>
      </w:r>
      <w:r w:rsidR="00624F92">
        <w:rPr>
          <w:szCs w:val="28"/>
        </w:rPr>
        <w:t>10057,</w:t>
      </w:r>
      <w:r>
        <w:rPr>
          <w:szCs w:val="28"/>
        </w:rPr>
        <w:t>3 тыс. рублей, из них: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по счету 13020000 «Расчеты по принятым обязательствам» в сумме </w:t>
      </w:r>
      <w:r w:rsidR="00624F92">
        <w:rPr>
          <w:szCs w:val="28"/>
        </w:rPr>
        <w:t xml:space="preserve">10057,3 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ублей, в том числе </w:t>
      </w:r>
      <w:r w:rsidR="00624F92">
        <w:rPr>
          <w:szCs w:val="28"/>
        </w:rPr>
        <w:t>8516,4</w:t>
      </w:r>
      <w:r w:rsidR="003B0544">
        <w:rPr>
          <w:szCs w:val="28"/>
        </w:rPr>
        <w:t xml:space="preserve"> </w:t>
      </w:r>
      <w:r>
        <w:rPr>
          <w:szCs w:val="28"/>
        </w:rPr>
        <w:t>тыс.рублей</w:t>
      </w:r>
      <w:r w:rsidR="00577364">
        <w:rPr>
          <w:szCs w:val="28"/>
        </w:rPr>
        <w:t xml:space="preserve"> </w:t>
      </w:r>
      <w:r>
        <w:rPr>
          <w:color w:val="000000"/>
          <w:szCs w:val="28"/>
        </w:rPr>
        <w:t>задолженность по возм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щению разницы в тарифах</w:t>
      </w:r>
      <w:r w:rsidR="001C66CE">
        <w:rPr>
          <w:szCs w:val="28"/>
        </w:rPr>
        <w:t>.</w:t>
      </w:r>
    </w:p>
    <w:p w:rsidR="007B1A03" w:rsidRDefault="0013299C" w:rsidP="00401E4D">
      <w:pPr>
        <w:ind w:firstLine="567"/>
        <w:jc w:val="both"/>
        <w:rPr>
          <w:szCs w:val="28"/>
        </w:rPr>
      </w:pPr>
      <w:r>
        <w:rPr>
          <w:szCs w:val="28"/>
        </w:rPr>
        <w:t>Проверкой соответствия данных «Баланса исполнения бюджета» (ф.0503120) и «Сведений по дебиторской и кредиторской задолженности» (ф.0503169) в части отражения дебиторской и кредиторской задолженн</w:t>
      </w:r>
      <w:r w:rsidR="00C96B7B">
        <w:rPr>
          <w:szCs w:val="28"/>
        </w:rPr>
        <w:t>ости» по состоянию на 01.01.2018 и на 01.01.2019</w:t>
      </w:r>
      <w:r>
        <w:rPr>
          <w:szCs w:val="28"/>
        </w:rPr>
        <w:t xml:space="preserve"> расхождений не установлено.</w:t>
      </w:r>
    </w:p>
    <w:p w:rsidR="007B1A03" w:rsidRDefault="007B1A03" w:rsidP="00401E4D">
      <w:pPr>
        <w:ind w:firstLine="567"/>
        <w:jc w:val="both"/>
        <w:rPr>
          <w:szCs w:val="28"/>
        </w:rPr>
      </w:pPr>
    </w:p>
    <w:p w:rsidR="007B1A03" w:rsidRDefault="0013299C" w:rsidP="00401E4D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Выводы по результатам проверки:</w:t>
      </w:r>
    </w:p>
    <w:p w:rsidR="007B1A03" w:rsidRDefault="007B1A03" w:rsidP="00401E4D">
      <w:pPr>
        <w:ind w:firstLine="567"/>
        <w:jc w:val="both"/>
        <w:rPr>
          <w:b/>
          <w:szCs w:val="28"/>
        </w:rPr>
      </w:pPr>
    </w:p>
    <w:p w:rsidR="007B1A03" w:rsidRDefault="0013299C" w:rsidP="00401E4D">
      <w:pPr>
        <w:pStyle w:val="a5"/>
        <w:ind w:right="-2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proofErr w:type="gramStart"/>
      <w:r>
        <w:rPr>
          <w:b w:val="0"/>
          <w:szCs w:val="28"/>
        </w:rPr>
        <w:t>Бюджетная отчётность муниципального образования «Городское п</w:t>
      </w:r>
      <w:r>
        <w:rPr>
          <w:b w:val="0"/>
          <w:szCs w:val="28"/>
        </w:rPr>
        <w:t>о</w:t>
      </w:r>
      <w:r>
        <w:rPr>
          <w:b w:val="0"/>
          <w:szCs w:val="28"/>
        </w:rPr>
        <w:t>селение Звенигово» за 201</w:t>
      </w:r>
      <w:r w:rsidR="002174B4">
        <w:rPr>
          <w:b w:val="0"/>
          <w:szCs w:val="28"/>
        </w:rPr>
        <w:t>8</w:t>
      </w:r>
      <w:r>
        <w:rPr>
          <w:b w:val="0"/>
          <w:szCs w:val="28"/>
        </w:rPr>
        <w:t xml:space="preserve"> год включена в годовую консолидированную бюджетную отчётность МО «Звениговский муниципальный район» в сроки, установленные приказом  финансового отдела муниципального образования "Звениговский муниципальный район" от 2</w:t>
      </w:r>
      <w:r w:rsidR="002174B4">
        <w:rPr>
          <w:b w:val="0"/>
          <w:szCs w:val="28"/>
        </w:rPr>
        <w:t>0</w:t>
      </w:r>
      <w:r>
        <w:rPr>
          <w:b w:val="0"/>
          <w:szCs w:val="28"/>
        </w:rPr>
        <w:t>.12.201</w:t>
      </w:r>
      <w:r w:rsidR="002174B4">
        <w:rPr>
          <w:b w:val="0"/>
          <w:szCs w:val="28"/>
        </w:rPr>
        <w:t>8</w:t>
      </w:r>
      <w:r>
        <w:rPr>
          <w:b w:val="0"/>
          <w:szCs w:val="28"/>
        </w:rPr>
        <w:t xml:space="preserve"> г. № 7</w:t>
      </w:r>
      <w:r w:rsidR="002174B4">
        <w:rPr>
          <w:b w:val="0"/>
          <w:szCs w:val="28"/>
        </w:rPr>
        <w:t>6</w:t>
      </w:r>
      <w:r>
        <w:rPr>
          <w:b w:val="0"/>
          <w:szCs w:val="28"/>
        </w:rPr>
        <w:t xml:space="preserve"> «О порядке и сроках представления главными администраторами, главными распорядит</w:t>
      </w:r>
      <w:r>
        <w:rPr>
          <w:b w:val="0"/>
          <w:szCs w:val="28"/>
        </w:rPr>
        <w:t>е</w:t>
      </w:r>
      <w:r>
        <w:rPr>
          <w:b w:val="0"/>
          <w:szCs w:val="28"/>
        </w:rPr>
        <w:t>лями средств районного бюджета, бюджетов городских и сельских поселений бюджетной и сводной бухгалтерской отчетности бюджетных и автономных</w:t>
      </w:r>
      <w:proofErr w:type="gramEnd"/>
      <w:r>
        <w:rPr>
          <w:b w:val="0"/>
          <w:szCs w:val="28"/>
        </w:rPr>
        <w:t xml:space="preserve"> учреждений за 201</w:t>
      </w:r>
      <w:r w:rsidR="002174B4">
        <w:rPr>
          <w:b w:val="0"/>
          <w:szCs w:val="28"/>
        </w:rPr>
        <w:t>8</w:t>
      </w:r>
      <w:r>
        <w:rPr>
          <w:b w:val="0"/>
          <w:szCs w:val="28"/>
        </w:rPr>
        <w:t xml:space="preserve"> год».</w:t>
      </w:r>
    </w:p>
    <w:p w:rsidR="007B1A03" w:rsidRDefault="0013299C" w:rsidP="00401E4D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 Отчёт об исполнении местного бюджета за 201</w:t>
      </w:r>
      <w:r w:rsidR="002174B4">
        <w:rPr>
          <w:szCs w:val="28"/>
          <w:lang w:eastAsia="ar-SA"/>
        </w:rPr>
        <w:t>8</w:t>
      </w:r>
      <w:r>
        <w:rPr>
          <w:szCs w:val="28"/>
          <w:lang w:eastAsia="ar-SA"/>
        </w:rPr>
        <w:t xml:space="preserve"> год составлен в соо</w:t>
      </w:r>
      <w:r>
        <w:rPr>
          <w:szCs w:val="28"/>
          <w:lang w:eastAsia="ar-SA"/>
        </w:rPr>
        <w:t>т</w:t>
      </w:r>
      <w:r>
        <w:rPr>
          <w:szCs w:val="28"/>
          <w:lang w:eastAsia="ar-SA"/>
        </w:rPr>
        <w:t>ветствии с Бюджетным кодексом РФ и соответствует структуре  бюджетной классификации, которая применялась при утверждении бюджета муниц</w:t>
      </w:r>
      <w:r>
        <w:rPr>
          <w:szCs w:val="28"/>
          <w:lang w:eastAsia="ar-SA"/>
        </w:rPr>
        <w:t>и</w:t>
      </w:r>
      <w:r>
        <w:rPr>
          <w:szCs w:val="28"/>
          <w:lang w:eastAsia="ar-SA"/>
        </w:rPr>
        <w:t>пального образования «Городское поселение Звенигово».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3. В составе годового отчёта все формы отчётности представлены в с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t>ответствии с приказом министерства финансов РФ от 28.12.2010 N 191н.</w:t>
      </w:r>
    </w:p>
    <w:p w:rsidR="007B1A03" w:rsidRDefault="0013299C" w:rsidP="00401E4D">
      <w:pPr>
        <w:tabs>
          <w:tab w:val="left" w:pos="6210"/>
        </w:tabs>
        <w:ind w:firstLine="567"/>
        <w:jc w:val="both"/>
        <w:rPr>
          <w:szCs w:val="28"/>
        </w:rPr>
      </w:pPr>
      <w:r>
        <w:rPr>
          <w:szCs w:val="28"/>
        </w:rPr>
        <w:t>4. Факты недостоверности бюджетной отчетности муниципального о</w:t>
      </w:r>
      <w:r>
        <w:rPr>
          <w:szCs w:val="28"/>
        </w:rPr>
        <w:t>б</w:t>
      </w:r>
      <w:r>
        <w:rPr>
          <w:szCs w:val="28"/>
        </w:rPr>
        <w:t>разования «Городское поселение Звени</w:t>
      </w:r>
      <w:r w:rsidR="00C96B7B">
        <w:rPr>
          <w:szCs w:val="28"/>
        </w:rPr>
        <w:t>гово» по состоянию на 01.01.2019</w:t>
      </w:r>
      <w:r>
        <w:rPr>
          <w:szCs w:val="28"/>
        </w:rPr>
        <w:t xml:space="preserve"> не установлены.</w:t>
      </w:r>
    </w:p>
    <w:p w:rsidR="007B1A03" w:rsidRDefault="007B1A03" w:rsidP="00401E4D">
      <w:pPr>
        <w:ind w:firstLine="567"/>
        <w:jc w:val="both"/>
        <w:rPr>
          <w:szCs w:val="28"/>
        </w:rPr>
      </w:pPr>
    </w:p>
    <w:p w:rsidR="007B1A03" w:rsidRDefault="0013299C" w:rsidP="00401E4D">
      <w:pPr>
        <w:ind w:firstLine="567"/>
        <w:jc w:val="both"/>
      </w:pPr>
      <w:r>
        <w:t xml:space="preserve">Учитывая изложенное, </w:t>
      </w:r>
    </w:p>
    <w:p w:rsidR="007B1A03" w:rsidRDefault="007B1A03" w:rsidP="00401E4D">
      <w:pPr>
        <w:ind w:firstLine="567"/>
        <w:jc w:val="both"/>
      </w:pPr>
    </w:p>
    <w:p w:rsidR="007B1A03" w:rsidRDefault="0013299C" w:rsidP="00401E4D">
      <w:pPr>
        <w:ind w:firstLine="567"/>
        <w:jc w:val="both"/>
        <w:rPr>
          <w:szCs w:val="28"/>
        </w:rPr>
      </w:pPr>
      <w:r>
        <w:t xml:space="preserve">Контрольный орган Собрания депутатов муниципального образования «Звениговский муниципальный район» предлагает </w:t>
      </w:r>
      <w:r>
        <w:rPr>
          <w:szCs w:val="28"/>
        </w:rPr>
        <w:t>направить заключение о результатах внешней проверки годового</w:t>
      </w:r>
      <w:r w:rsidR="00401E4D">
        <w:rPr>
          <w:szCs w:val="28"/>
        </w:rPr>
        <w:t xml:space="preserve"> </w:t>
      </w:r>
      <w:r>
        <w:rPr>
          <w:szCs w:val="28"/>
        </w:rPr>
        <w:t>бюджетного отчета муниципального образования «Городское поселение Звенигово» за 201</w:t>
      </w:r>
      <w:r w:rsidR="002174B4">
        <w:rPr>
          <w:szCs w:val="28"/>
        </w:rPr>
        <w:t>8</w:t>
      </w:r>
      <w:r>
        <w:rPr>
          <w:szCs w:val="28"/>
        </w:rPr>
        <w:t xml:space="preserve"> год Собранию деп</w:t>
      </w:r>
      <w:r>
        <w:rPr>
          <w:szCs w:val="28"/>
        </w:rPr>
        <w:t>у</w:t>
      </w:r>
      <w:r>
        <w:rPr>
          <w:szCs w:val="28"/>
        </w:rPr>
        <w:t>татов муниципального образования «Городское поселение Звенигово» для его утверждения.</w:t>
      </w:r>
    </w:p>
    <w:p w:rsidR="007B1A03" w:rsidRDefault="007B1A03" w:rsidP="00401E4D">
      <w:pPr>
        <w:tabs>
          <w:tab w:val="left" w:pos="3752"/>
          <w:tab w:val="left" w:pos="6210"/>
        </w:tabs>
        <w:ind w:firstLine="567"/>
        <w:jc w:val="both"/>
        <w:rPr>
          <w:szCs w:val="28"/>
          <w:lang w:eastAsia="ar-SA"/>
        </w:rPr>
      </w:pPr>
    </w:p>
    <w:p w:rsidR="001C66CE" w:rsidRDefault="001C66CE" w:rsidP="00401E4D">
      <w:pPr>
        <w:tabs>
          <w:tab w:val="left" w:pos="3752"/>
          <w:tab w:val="left" w:pos="6210"/>
        </w:tabs>
        <w:ind w:firstLine="567"/>
        <w:jc w:val="both"/>
        <w:rPr>
          <w:szCs w:val="28"/>
          <w:lang w:eastAsia="ar-SA"/>
        </w:rPr>
      </w:pPr>
    </w:p>
    <w:p w:rsidR="001C66CE" w:rsidRDefault="001C66CE" w:rsidP="00401E4D">
      <w:pPr>
        <w:tabs>
          <w:tab w:val="left" w:pos="3752"/>
          <w:tab w:val="left" w:pos="6210"/>
        </w:tabs>
        <w:ind w:firstLine="567"/>
        <w:jc w:val="both"/>
        <w:rPr>
          <w:szCs w:val="28"/>
          <w:lang w:eastAsia="ar-SA"/>
        </w:rPr>
      </w:pPr>
    </w:p>
    <w:p w:rsidR="001C66CE" w:rsidRDefault="001C66CE" w:rsidP="00401E4D">
      <w:pPr>
        <w:tabs>
          <w:tab w:val="left" w:pos="3752"/>
          <w:tab w:val="left" w:pos="6210"/>
        </w:tabs>
        <w:ind w:firstLine="567"/>
        <w:jc w:val="both"/>
        <w:rPr>
          <w:szCs w:val="28"/>
          <w:lang w:eastAsia="ar-SA"/>
        </w:rPr>
      </w:pPr>
    </w:p>
    <w:p w:rsidR="007B1A03" w:rsidRDefault="0013299C" w:rsidP="00401E4D">
      <w:pPr>
        <w:ind w:firstLine="567"/>
        <w:jc w:val="both"/>
      </w:pPr>
      <w:r>
        <w:t>Председатель контрольного органа</w:t>
      </w:r>
    </w:p>
    <w:p w:rsidR="007B1A03" w:rsidRDefault="0013299C" w:rsidP="00401E4D">
      <w:pPr>
        <w:ind w:firstLine="567"/>
        <w:jc w:val="both"/>
      </w:pPr>
      <w:r>
        <w:t>Собрания депутатов</w:t>
      </w:r>
    </w:p>
    <w:p w:rsidR="007B1A03" w:rsidRDefault="0013299C" w:rsidP="00401E4D">
      <w:pPr>
        <w:ind w:firstLine="567"/>
        <w:jc w:val="both"/>
      </w:pPr>
      <w:r>
        <w:t>муниципального образования</w:t>
      </w:r>
    </w:p>
    <w:p w:rsidR="007B1A03" w:rsidRDefault="0013299C" w:rsidP="00401E4D">
      <w:pPr>
        <w:ind w:firstLine="567"/>
        <w:jc w:val="both"/>
      </w:pPr>
      <w:r>
        <w:t>«Звениговский муниципальный район»                                  Ф.В.Керимов</w:t>
      </w:r>
    </w:p>
    <w:sectPr w:rsidR="007B1A03" w:rsidSect="006A057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5998"/>
    <w:multiLevelType w:val="hybridMultilevel"/>
    <w:tmpl w:val="D5862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7B1A03"/>
    <w:rsid w:val="00013907"/>
    <w:rsid w:val="00017E37"/>
    <w:rsid w:val="00055836"/>
    <w:rsid w:val="000731B1"/>
    <w:rsid w:val="00081BD9"/>
    <w:rsid w:val="000D404D"/>
    <w:rsid w:val="00111D11"/>
    <w:rsid w:val="0013299C"/>
    <w:rsid w:val="0014186A"/>
    <w:rsid w:val="00156E84"/>
    <w:rsid w:val="00191988"/>
    <w:rsid w:val="001A1616"/>
    <w:rsid w:val="001B288D"/>
    <w:rsid w:val="001C29C6"/>
    <w:rsid w:val="001C6273"/>
    <w:rsid w:val="001C66CE"/>
    <w:rsid w:val="001F35D9"/>
    <w:rsid w:val="002174B4"/>
    <w:rsid w:val="002F67AC"/>
    <w:rsid w:val="003900AD"/>
    <w:rsid w:val="003B0544"/>
    <w:rsid w:val="00401E4D"/>
    <w:rsid w:val="0046190A"/>
    <w:rsid w:val="004E6842"/>
    <w:rsid w:val="005754C5"/>
    <w:rsid w:val="00577364"/>
    <w:rsid w:val="00591CC9"/>
    <w:rsid w:val="005F7925"/>
    <w:rsid w:val="00624F92"/>
    <w:rsid w:val="00662482"/>
    <w:rsid w:val="006A0577"/>
    <w:rsid w:val="00705B44"/>
    <w:rsid w:val="00784E56"/>
    <w:rsid w:val="007B1A03"/>
    <w:rsid w:val="00840F15"/>
    <w:rsid w:val="00846306"/>
    <w:rsid w:val="008574FF"/>
    <w:rsid w:val="008F7EA6"/>
    <w:rsid w:val="00912F07"/>
    <w:rsid w:val="0092302B"/>
    <w:rsid w:val="00956074"/>
    <w:rsid w:val="00975E7B"/>
    <w:rsid w:val="009E76E9"/>
    <w:rsid w:val="00A26F9C"/>
    <w:rsid w:val="00A91006"/>
    <w:rsid w:val="00AA6920"/>
    <w:rsid w:val="00B03DCE"/>
    <w:rsid w:val="00B337F7"/>
    <w:rsid w:val="00BA375D"/>
    <w:rsid w:val="00BE2107"/>
    <w:rsid w:val="00C312AC"/>
    <w:rsid w:val="00C76279"/>
    <w:rsid w:val="00C96B7B"/>
    <w:rsid w:val="00CC5F55"/>
    <w:rsid w:val="00CE508A"/>
    <w:rsid w:val="00CF0E5D"/>
    <w:rsid w:val="00D62BCF"/>
    <w:rsid w:val="00DB2129"/>
    <w:rsid w:val="00DE2AE9"/>
    <w:rsid w:val="00E542A5"/>
    <w:rsid w:val="00E56091"/>
    <w:rsid w:val="00EB6C18"/>
    <w:rsid w:val="00F235BA"/>
    <w:rsid w:val="00F4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B6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C753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-">
    <w:name w:val="Интернет-ссылка"/>
    <w:rsid w:val="006A0577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6A057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rsid w:val="002C753B"/>
    <w:pPr>
      <w:jc w:val="center"/>
    </w:pPr>
    <w:rPr>
      <w:b/>
      <w:bCs/>
    </w:rPr>
  </w:style>
  <w:style w:type="paragraph" w:styleId="a6">
    <w:name w:val="List"/>
    <w:basedOn w:val="a5"/>
    <w:rsid w:val="006A0577"/>
    <w:rPr>
      <w:rFonts w:cs="Arial"/>
    </w:rPr>
  </w:style>
  <w:style w:type="paragraph" w:styleId="a7">
    <w:name w:val="caption"/>
    <w:basedOn w:val="a"/>
    <w:qFormat/>
    <w:rsid w:val="006A05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6A0577"/>
    <w:pPr>
      <w:suppressLineNumbers/>
    </w:pPr>
    <w:rPr>
      <w:rFonts w:cs="Arial"/>
    </w:rPr>
  </w:style>
  <w:style w:type="paragraph" w:customStyle="1" w:styleId="ConsNormal">
    <w:name w:val="ConsNormal"/>
    <w:qFormat/>
    <w:rsid w:val="00D83947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9">
    <w:name w:val="List Paragraph"/>
    <w:basedOn w:val="a"/>
    <w:uiPriority w:val="34"/>
    <w:qFormat/>
    <w:rsid w:val="00156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783;fld=134;dst=102478" TargetMode="External"/><Relationship Id="rId13" Type="http://schemas.openxmlformats.org/officeDocument/2006/relationships/hyperlink" Target="consultantplus://offline/main?base=LAW;n=109783;fld=134;dst=10289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9783;fld=134;dst=102088" TargetMode="External"/><Relationship Id="rId12" Type="http://schemas.openxmlformats.org/officeDocument/2006/relationships/hyperlink" Target="consultantplus://offline/main?base=LAW;n=109783;fld=134;dst=10222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9783;fld=134;dst=102224" TargetMode="External"/><Relationship Id="rId11" Type="http://schemas.openxmlformats.org/officeDocument/2006/relationships/hyperlink" Target="consultantplus://offline/main?base=LAW;n=109783;fld=134;dst=1023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9783;fld=134;dst=10205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783;fld=134;dst=1019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1E05-8B96-4B8F-8447-48390897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7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dc:description/>
  <cp:lastModifiedBy>Пользователь2</cp:lastModifiedBy>
  <cp:revision>148</cp:revision>
  <cp:lastPrinted>2017-03-23T11:45:00Z</cp:lastPrinted>
  <dcterms:created xsi:type="dcterms:W3CDTF">2017-03-22T08:10:00Z</dcterms:created>
  <dcterms:modified xsi:type="dcterms:W3CDTF">2019-03-28T07:06:00Z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